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151D" w14:textId="305C8500" w:rsidR="002A77A2" w:rsidRDefault="002A77A2" w:rsidP="00805034">
      <w:pPr>
        <w:tabs>
          <w:tab w:val="center" w:pos="960"/>
        </w:tabs>
        <w:spacing w:line="240" w:lineRule="auto"/>
        <w:contextualSpacing/>
        <w:rPr>
          <w:rFonts w:eastAsia="Times New Roman" w:cs="Helvetica"/>
          <w:b/>
          <w:noProof/>
          <w:color w:val="333333"/>
          <w:sz w:val="36"/>
          <w:szCs w:val="36"/>
        </w:rPr>
      </w:pPr>
    </w:p>
    <w:p w14:paraId="7135B89F" w14:textId="68672B70" w:rsidR="00F1353A" w:rsidRDefault="00A26B4C" w:rsidP="005E5308">
      <w:pPr>
        <w:rPr>
          <w:rFonts w:eastAsia="Times New Roman" w:cs="Helvetica"/>
          <w:b/>
          <w:noProof/>
          <w:color w:val="333333"/>
          <w:sz w:val="36"/>
          <w:szCs w:val="36"/>
        </w:rPr>
      </w:pPr>
      <w:r w:rsidRPr="0026412C">
        <w:rPr>
          <w:rFonts w:eastAsia="Times New Roman" w:cs="Helvetica"/>
          <w:b/>
          <w:noProof/>
          <w:color w:val="333333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94AE225" wp14:editId="33CB2B3A">
                <wp:simplePos x="0" y="0"/>
                <wp:positionH relativeFrom="column">
                  <wp:posOffset>4304665</wp:posOffset>
                </wp:positionH>
                <wp:positionV relativeFrom="paragraph">
                  <wp:posOffset>66675</wp:posOffset>
                </wp:positionV>
                <wp:extent cx="4546600" cy="37712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3771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54223" w14:textId="249EB839" w:rsidR="0059097A" w:rsidRDefault="0026412C" w:rsidP="00892388">
                            <w:pPr>
                              <w:pStyle w:val="Heading1"/>
                              <w:rPr>
                                <w:rFonts w:ascii="Arial" w:hAnsi="Arial" w:cs="Arial"/>
                              </w:rPr>
                            </w:pPr>
                            <w:r w:rsidRPr="0026412C">
                              <w:rPr>
                                <w:rFonts w:ascii="Arial" w:hAnsi="Arial" w:cs="Arial"/>
                              </w:rPr>
                              <w:t>Topics Covered:</w:t>
                            </w:r>
                          </w:p>
                          <w:p w14:paraId="780E3A85" w14:textId="67529123" w:rsidR="00892388" w:rsidRDefault="00276E7E" w:rsidP="00276E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Richard McGrew:  </w:t>
                            </w:r>
                            <w:r w:rsidRPr="00FD5B03">
                              <w:rPr>
                                <w:rFonts w:ascii="Arial" w:hAnsi="Arial" w:cs="Arial"/>
                                <w:sz w:val="24"/>
                              </w:rPr>
                              <w:t>Insurance Coverage</w:t>
                            </w:r>
                          </w:p>
                          <w:p w14:paraId="4DBA0240" w14:textId="77777777" w:rsidR="00A14108" w:rsidRDefault="00A14108" w:rsidP="00276E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3F53C8B" w14:textId="5962BD88" w:rsidR="00A14108" w:rsidRDefault="00A14108" w:rsidP="00276E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5535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Dan Matthews: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Initial Due Diligence</w:t>
                            </w:r>
                          </w:p>
                          <w:p w14:paraId="4B70AFBA" w14:textId="77777777" w:rsidR="00EA73CC" w:rsidRDefault="00EA73CC" w:rsidP="00276E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D1254F4" w14:textId="764E37D9" w:rsidR="00EA73CC" w:rsidRDefault="00EA73CC" w:rsidP="00276E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Bob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Handerson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Reconciling Crime Figures</w:t>
                            </w:r>
                          </w:p>
                          <w:p w14:paraId="2C931A9D" w14:textId="77777777" w:rsidR="00F33375" w:rsidRDefault="00F33375" w:rsidP="00276E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2270B894" w14:textId="0AB5F239" w:rsidR="00F33375" w:rsidRDefault="00F33375" w:rsidP="00276E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3337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Dennis Walker: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Title Report Review</w:t>
                            </w:r>
                          </w:p>
                          <w:p w14:paraId="6EE6BA26" w14:textId="77777777" w:rsidR="007C66F4" w:rsidRDefault="007C66F4" w:rsidP="00276E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24803360" w14:textId="653FAF2F" w:rsidR="007C66F4" w:rsidRDefault="007C66F4" w:rsidP="00276E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C66F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Kevin Moen: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TFA</w:t>
                            </w:r>
                          </w:p>
                          <w:p w14:paraId="09E96411" w14:textId="77777777" w:rsidR="00304160" w:rsidRDefault="00304160" w:rsidP="00276E7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9B084BD" w14:textId="525775C1" w:rsidR="00304160" w:rsidRPr="00A14108" w:rsidRDefault="00304160" w:rsidP="00276E7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Change in Mentor Call Schedule</w:t>
                            </w:r>
                          </w:p>
                          <w:p w14:paraId="6596D00B" w14:textId="77777777" w:rsidR="00276E7E" w:rsidRPr="00276E7E" w:rsidRDefault="00276E7E" w:rsidP="00276E7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0D807010" w14:textId="23256B59" w:rsidR="008A308D" w:rsidRDefault="008A308D" w:rsidP="0059097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 w:rsidRPr="008A308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NoteSchool</w:t>
                            </w:r>
                            <w:proofErr w:type="spellEnd"/>
                            <w:r w:rsidRPr="008A308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Appreciation Event: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Case Study Competition</w:t>
                            </w:r>
                          </w:p>
                          <w:p w14:paraId="3DFC2767" w14:textId="77777777" w:rsidR="008A308D" w:rsidRPr="0059097A" w:rsidRDefault="008A308D" w:rsidP="0059097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63D6B55" w14:textId="12B70280" w:rsidR="0026412C" w:rsidRPr="00DF7633" w:rsidRDefault="0059097A" w:rsidP="0026412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Note</w:t>
                            </w:r>
                            <w:r w:rsidR="00AF28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Expo</w:t>
                            </w:r>
                            <w:proofErr w:type="spellEnd"/>
                            <w:r w:rsidR="00114458" w:rsidRPr="00D914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</w:t>
                            </w:r>
                            <w:r w:rsidR="00114458" w:rsidRPr="00D914B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E77E85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AF28BB">
                              <w:rPr>
                                <w:rFonts w:ascii="Arial" w:hAnsi="Arial" w:cs="Arial"/>
                                <w:sz w:val="24"/>
                              </w:rPr>
                              <w:t xml:space="preserve">Register for Event and Hotel Reservations </w:t>
                            </w:r>
                          </w:p>
                        </w:txbxContent>
                      </wps:txbx>
                      <wps:bodyPr rot="0" vert="horz" wrap="square" lIns="182880" tIns="45720" rIns="13716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E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95pt;margin-top:5.25pt;width:358pt;height:296.9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" fillcolor="#f2f2f2 [3052]" stroked="f">
                <v:textbox inset="14.4pt,,10.8pt">
                  <w:txbxContent>
                    <w:p w14:paraId="04954223" w14:textId="249EB839" w:rsidR="0059097A" w:rsidRDefault="0026412C" w:rsidP="00892388">
                      <w:pPr>
                        <w:pStyle w:val="Heading1"/>
                        <w:rPr>
                          <w:rFonts w:ascii="Arial" w:hAnsi="Arial" w:cs="Arial"/>
                        </w:rPr>
                      </w:pPr>
                      <w:r w:rsidRPr="0026412C">
                        <w:rPr>
                          <w:rFonts w:ascii="Arial" w:hAnsi="Arial" w:cs="Arial"/>
                        </w:rPr>
                        <w:t>Topics Covered:</w:t>
                      </w:r>
                    </w:p>
                    <w:p w14:paraId="780E3A85" w14:textId="67529123" w:rsidR="00892388" w:rsidRDefault="00276E7E" w:rsidP="00276E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Richard McGrew:  </w:t>
                      </w:r>
                      <w:r w:rsidRPr="00FD5B03">
                        <w:rPr>
                          <w:rFonts w:ascii="Arial" w:hAnsi="Arial" w:cs="Arial"/>
                          <w:sz w:val="24"/>
                        </w:rPr>
                        <w:t>Insurance Coverage</w:t>
                      </w:r>
                    </w:p>
                    <w:p w14:paraId="4DBA0240" w14:textId="77777777" w:rsidR="00A14108" w:rsidRDefault="00A14108" w:rsidP="00276E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3F53C8B" w14:textId="5962BD88" w:rsidR="00A14108" w:rsidRDefault="00A14108" w:rsidP="00276E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655358">
                        <w:rPr>
                          <w:rFonts w:ascii="Arial" w:hAnsi="Arial" w:cs="Arial"/>
                          <w:b/>
                          <w:sz w:val="24"/>
                        </w:rPr>
                        <w:t>Dan Matthews: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Initial Due Diligence</w:t>
                      </w:r>
                    </w:p>
                    <w:p w14:paraId="4B70AFBA" w14:textId="77777777" w:rsidR="00EA73CC" w:rsidRDefault="00EA73CC" w:rsidP="00276E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D1254F4" w14:textId="764E37D9" w:rsidR="00EA73CC" w:rsidRDefault="00EA73CC" w:rsidP="00276E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Bob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Handerson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Reconciling Crime Figures</w:t>
                      </w:r>
                    </w:p>
                    <w:p w14:paraId="2C931A9D" w14:textId="77777777" w:rsidR="00F33375" w:rsidRDefault="00F33375" w:rsidP="00276E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2270B894" w14:textId="0AB5F239" w:rsidR="00F33375" w:rsidRDefault="00F33375" w:rsidP="00276E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F33375">
                        <w:rPr>
                          <w:rFonts w:ascii="Arial" w:hAnsi="Arial" w:cs="Arial"/>
                          <w:b/>
                          <w:sz w:val="24"/>
                        </w:rPr>
                        <w:t>Dennis Walker: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Title Report Review</w:t>
                      </w:r>
                    </w:p>
                    <w:p w14:paraId="6EE6BA26" w14:textId="77777777" w:rsidR="007C66F4" w:rsidRDefault="007C66F4" w:rsidP="00276E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24803360" w14:textId="653FAF2F" w:rsidR="007C66F4" w:rsidRDefault="007C66F4" w:rsidP="00276E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7C66F4">
                        <w:rPr>
                          <w:rFonts w:ascii="Arial" w:hAnsi="Arial" w:cs="Arial"/>
                          <w:b/>
                          <w:sz w:val="24"/>
                        </w:rPr>
                        <w:t>Kevin Moen: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TFA</w:t>
                      </w:r>
                    </w:p>
                    <w:p w14:paraId="09E96411" w14:textId="77777777" w:rsidR="00304160" w:rsidRDefault="00304160" w:rsidP="00276E7E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9B084BD" w14:textId="525775C1" w:rsidR="00304160" w:rsidRPr="00A14108" w:rsidRDefault="00304160" w:rsidP="00276E7E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Change in Mentor Call Schedule</w:t>
                      </w:r>
                    </w:p>
                    <w:p w14:paraId="6596D00B" w14:textId="77777777" w:rsidR="00276E7E" w:rsidRPr="00276E7E" w:rsidRDefault="00276E7E" w:rsidP="00276E7E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0D807010" w14:textId="23256B59" w:rsidR="008A308D" w:rsidRDefault="008A308D" w:rsidP="0059097A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 w:rsidRPr="008A308D">
                        <w:rPr>
                          <w:rFonts w:ascii="Arial" w:hAnsi="Arial" w:cs="Arial"/>
                          <w:b/>
                          <w:sz w:val="24"/>
                        </w:rPr>
                        <w:t>NoteSchool</w:t>
                      </w:r>
                      <w:proofErr w:type="spellEnd"/>
                      <w:r w:rsidRPr="008A308D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Appreciation Event: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Case Study Competition</w:t>
                      </w:r>
                    </w:p>
                    <w:p w14:paraId="3DFC2767" w14:textId="77777777" w:rsidR="008A308D" w:rsidRPr="0059097A" w:rsidRDefault="008A308D" w:rsidP="0059097A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63D6B55" w14:textId="12B70280" w:rsidR="0026412C" w:rsidRPr="00DF7633" w:rsidRDefault="0059097A" w:rsidP="0026412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Note</w:t>
                      </w:r>
                      <w:r w:rsidR="00AF28BB">
                        <w:rPr>
                          <w:rFonts w:ascii="Arial" w:hAnsi="Arial" w:cs="Arial"/>
                          <w:b/>
                          <w:sz w:val="24"/>
                        </w:rPr>
                        <w:t>Expo</w:t>
                      </w:r>
                      <w:proofErr w:type="spellEnd"/>
                      <w:r w:rsidR="00114458" w:rsidRPr="00D914BB">
                        <w:rPr>
                          <w:rFonts w:ascii="Arial" w:hAnsi="Arial" w:cs="Arial"/>
                          <w:b/>
                          <w:sz w:val="24"/>
                        </w:rPr>
                        <w:t>:</w:t>
                      </w:r>
                      <w:r w:rsidR="00114458" w:rsidRPr="00D914B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E77E85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AF28BB">
                        <w:rPr>
                          <w:rFonts w:ascii="Arial" w:hAnsi="Arial" w:cs="Arial"/>
                          <w:sz w:val="24"/>
                        </w:rPr>
                        <w:t xml:space="preserve">Register for Event and Hotel Reservations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12C">
        <w:rPr>
          <w:noProof/>
        </w:rPr>
        <w:drawing>
          <wp:anchor distT="0" distB="0" distL="114300" distR="114300" simplePos="0" relativeHeight="251661824" behindDoc="0" locked="0" layoutInCell="1" allowOverlap="1" wp14:anchorId="21665C6E" wp14:editId="6EF4AB52">
            <wp:simplePos x="0" y="0"/>
            <wp:positionH relativeFrom="margin">
              <wp:posOffset>111125</wp:posOffset>
            </wp:positionH>
            <wp:positionV relativeFrom="margin">
              <wp:posOffset>450215</wp:posOffset>
            </wp:positionV>
            <wp:extent cx="3657600" cy="3657600"/>
            <wp:effectExtent l="0" t="0" r="0" b="0"/>
            <wp:wrapSquare wrapText="bothSides"/>
            <wp:docPr id="8" name="Picture 1" descr="All_Three_Triangle_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_Three_Triangle_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7A2">
        <w:rPr>
          <w:rFonts w:eastAsia="Times New Roman" w:cs="Helvetica"/>
          <w:b/>
          <w:noProof/>
          <w:color w:val="333333"/>
          <w:sz w:val="36"/>
          <w:szCs w:val="36"/>
        </w:rPr>
        <w:br w:type="page"/>
      </w:r>
    </w:p>
    <w:p w14:paraId="263CD2A5" w14:textId="5B214610" w:rsidR="00DF7633" w:rsidRPr="00F33375" w:rsidRDefault="00CA3CF2" w:rsidP="00DE01DE">
      <w:pPr>
        <w:outlineLvl w:val="0"/>
        <w:rPr>
          <w:rFonts w:eastAsia="Times New Roman" w:cs="Helvetica"/>
          <w:b/>
          <w:noProof/>
          <w:color w:val="333333"/>
          <w:sz w:val="36"/>
          <w:szCs w:val="36"/>
        </w:rPr>
      </w:pPr>
      <w:r w:rsidRPr="00F33375">
        <w:rPr>
          <w:rFonts w:eastAsia="Times New Roman" w:cs="Helvetica"/>
          <w:b/>
          <w:noProof/>
          <w:color w:val="333333"/>
          <w:sz w:val="36"/>
          <w:szCs w:val="36"/>
        </w:rPr>
        <w:lastRenderedPageBreak/>
        <w:t>Questions for the experts:</w:t>
      </w:r>
      <w:bookmarkStart w:id="0" w:name="_GoBack"/>
      <w:bookmarkEnd w:id="0"/>
    </w:p>
    <w:p w14:paraId="77D8001F" w14:textId="16BAD992" w:rsidR="00276E7E" w:rsidRPr="00F33375" w:rsidRDefault="00276E7E" w:rsidP="00A1410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cs="Arial"/>
          <w:sz w:val="24"/>
          <w:szCs w:val="24"/>
        </w:rPr>
      </w:pPr>
      <w:r w:rsidRPr="00F33375">
        <w:rPr>
          <w:rFonts w:cs="Arial"/>
          <w:sz w:val="24"/>
          <w:szCs w:val="24"/>
        </w:rPr>
        <w:t>I started a purchase on a non-performing asset from the September tape and I have a few questions I would like to discuss on an upcoming webinar.</w:t>
      </w:r>
    </w:p>
    <w:p w14:paraId="1939670B" w14:textId="77777777" w:rsidR="00276E7E" w:rsidRPr="00F33375" w:rsidRDefault="00276E7E" w:rsidP="00A141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</w:p>
    <w:p w14:paraId="173D218B" w14:textId="1F3C8B45" w:rsidR="00276E7E" w:rsidRPr="00F33375" w:rsidRDefault="00276E7E" w:rsidP="00A141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F33375">
        <w:rPr>
          <w:rFonts w:cs="Arial"/>
          <w:i/>
          <w:sz w:val="24"/>
          <w:szCs w:val="24"/>
        </w:rPr>
        <w:t>Property address:</w:t>
      </w:r>
      <w:r w:rsidRPr="00F33375">
        <w:rPr>
          <w:rFonts w:cs="Arial"/>
          <w:sz w:val="24"/>
          <w:szCs w:val="24"/>
        </w:rPr>
        <w:t xml:space="preserve"> 133 Jasmine Street, Sumter, SC  29150</w:t>
      </w:r>
    </w:p>
    <w:p w14:paraId="74E1D88A" w14:textId="77777777" w:rsidR="00276E7E" w:rsidRPr="00F33375" w:rsidRDefault="00276E7E" w:rsidP="00A141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</w:p>
    <w:p w14:paraId="077649FB" w14:textId="6000D38F" w:rsidR="00276E7E" w:rsidRPr="00F33375" w:rsidRDefault="00276E7E" w:rsidP="00A141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  <w:r w:rsidRPr="00F33375">
        <w:rPr>
          <w:rFonts w:cs="Arial"/>
          <w:b/>
          <w:sz w:val="24"/>
          <w:szCs w:val="24"/>
        </w:rPr>
        <w:t>QUESTIONS</w:t>
      </w:r>
    </w:p>
    <w:p w14:paraId="34898C70" w14:textId="4788F44C" w:rsidR="00276E7E" w:rsidRPr="00F33375" w:rsidRDefault="00276E7E" w:rsidP="00A14108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 w:val="24"/>
          <w:szCs w:val="24"/>
        </w:rPr>
      </w:pPr>
      <w:r w:rsidRPr="00F33375">
        <w:rPr>
          <w:rFonts w:cs="Arial"/>
          <w:sz w:val="24"/>
          <w:szCs w:val="24"/>
        </w:rPr>
        <w:t>What is "homestead exemption" in SC?  Mentioned in mortgage, page 10, section 24</w:t>
      </w:r>
    </w:p>
    <w:p w14:paraId="1BDD832D" w14:textId="7F3486D7" w:rsidR="00276E7E" w:rsidRPr="00F33375" w:rsidRDefault="00276E7E" w:rsidP="00A14108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 w:val="24"/>
          <w:szCs w:val="24"/>
        </w:rPr>
      </w:pPr>
      <w:r w:rsidRPr="00F33375">
        <w:rPr>
          <w:rFonts w:cs="Arial"/>
          <w:sz w:val="24"/>
          <w:szCs w:val="24"/>
        </w:rPr>
        <w:t>Does a loan mod supersede mortgage and note?  Do terms and statements in those prior docs still apply?  Does the loan mod replace the note?</w:t>
      </w:r>
    </w:p>
    <w:p w14:paraId="1BFE0AB3" w14:textId="0A7D78DE" w:rsidR="00276E7E" w:rsidRPr="00F33375" w:rsidRDefault="00276E7E" w:rsidP="00A14108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 w:val="24"/>
          <w:szCs w:val="24"/>
        </w:rPr>
      </w:pPr>
      <w:r w:rsidRPr="00F33375">
        <w:rPr>
          <w:rFonts w:cs="Arial"/>
          <w:sz w:val="24"/>
          <w:szCs w:val="24"/>
        </w:rPr>
        <w:t>20130123 loan mod, page 1, says "(Step Two of Two-Step Documentation Process)".  What is step 1?</w:t>
      </w:r>
    </w:p>
    <w:p w14:paraId="7BED3516" w14:textId="104C917C" w:rsidR="00276E7E" w:rsidRPr="00F33375" w:rsidRDefault="00276E7E" w:rsidP="00A14108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 w:val="24"/>
          <w:szCs w:val="24"/>
        </w:rPr>
      </w:pPr>
      <w:r w:rsidRPr="00F33375">
        <w:rPr>
          <w:rFonts w:cs="Arial"/>
          <w:sz w:val="24"/>
          <w:szCs w:val="24"/>
        </w:rPr>
        <w:t>The 20130123 loan mod was recorded in 2015, after the 2nd load mod was recorded (in 2014).  Is this a problem?</w:t>
      </w:r>
    </w:p>
    <w:p w14:paraId="561A98CF" w14:textId="20342F2D" w:rsidR="00276E7E" w:rsidRPr="00F33375" w:rsidRDefault="00276E7E" w:rsidP="00A14108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 w:val="24"/>
          <w:szCs w:val="24"/>
        </w:rPr>
      </w:pPr>
      <w:r w:rsidRPr="00F33375">
        <w:rPr>
          <w:rFonts w:cs="Arial"/>
          <w:sz w:val="24"/>
          <w:szCs w:val="24"/>
        </w:rPr>
        <w:t xml:space="preserve">I noticed the assignment and </w:t>
      </w:r>
      <w:proofErr w:type="spellStart"/>
      <w:r w:rsidRPr="00F33375">
        <w:rPr>
          <w:rFonts w:cs="Arial"/>
          <w:sz w:val="24"/>
          <w:szCs w:val="24"/>
        </w:rPr>
        <w:t>allonge</w:t>
      </w:r>
      <w:proofErr w:type="spellEnd"/>
      <w:r w:rsidRPr="00F33375">
        <w:rPr>
          <w:rFonts w:cs="Arial"/>
          <w:sz w:val="24"/>
          <w:szCs w:val="24"/>
        </w:rPr>
        <w:t xml:space="preserve"> to CFG are not in the due diligence files.  When should I expect to receive these?  Do I wait to fund the deal until I receive?</w:t>
      </w:r>
    </w:p>
    <w:p w14:paraId="556514F0" w14:textId="77777777" w:rsidR="00276E7E" w:rsidRPr="00F33375" w:rsidRDefault="00276E7E" w:rsidP="00A141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</w:p>
    <w:p w14:paraId="11B88D16" w14:textId="3F4C8046" w:rsidR="00276E7E" w:rsidRPr="00F33375" w:rsidRDefault="00276E7E" w:rsidP="00A141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  <w:u w:val="single"/>
        </w:rPr>
      </w:pPr>
      <w:r w:rsidRPr="00F33375">
        <w:rPr>
          <w:rFonts w:cs="Arial"/>
          <w:sz w:val="24"/>
          <w:szCs w:val="24"/>
          <w:u w:val="single"/>
        </w:rPr>
        <w:t>Documents available for review:</w:t>
      </w:r>
    </w:p>
    <w:p w14:paraId="53531EA6" w14:textId="36CBB0DB" w:rsidR="00276E7E" w:rsidRPr="00F33375" w:rsidRDefault="00276E7E" w:rsidP="00A141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F33375">
        <w:rPr>
          <w:rFonts w:cs="Arial"/>
          <w:sz w:val="24"/>
          <w:szCs w:val="24"/>
        </w:rPr>
        <w:t>Mortgage</w:t>
      </w:r>
    </w:p>
    <w:p w14:paraId="7EC2FEAD" w14:textId="3FBAF78E" w:rsidR="00427A51" w:rsidRPr="00F33375" w:rsidRDefault="00427A51" w:rsidP="00A141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F33375">
        <w:rPr>
          <w:rFonts w:cs="Arial"/>
          <w:sz w:val="24"/>
          <w:szCs w:val="24"/>
        </w:rPr>
        <w:t>Note</w:t>
      </w:r>
    </w:p>
    <w:p w14:paraId="19B13E97" w14:textId="5BE0F201" w:rsidR="00427A51" w:rsidRPr="00F33375" w:rsidRDefault="00427A51" w:rsidP="00A141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F33375">
        <w:rPr>
          <w:rFonts w:cs="Arial"/>
          <w:sz w:val="24"/>
          <w:szCs w:val="24"/>
        </w:rPr>
        <w:t>Loan Modification Agreements</w:t>
      </w:r>
    </w:p>
    <w:p w14:paraId="05B71658" w14:textId="20AE2338" w:rsidR="00427A51" w:rsidRPr="00F33375" w:rsidRDefault="00427A51" w:rsidP="00A141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F33375">
        <w:rPr>
          <w:rFonts w:cs="Arial"/>
          <w:sz w:val="24"/>
          <w:szCs w:val="24"/>
        </w:rPr>
        <w:t>Title Policy</w:t>
      </w:r>
    </w:p>
    <w:p w14:paraId="5FB0E781" w14:textId="5389EFA3" w:rsidR="00427A51" w:rsidRPr="00F33375" w:rsidRDefault="00427A51" w:rsidP="00A141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F33375">
        <w:rPr>
          <w:rFonts w:cs="Arial"/>
          <w:sz w:val="24"/>
          <w:szCs w:val="24"/>
        </w:rPr>
        <w:t>Title Report</w:t>
      </w:r>
    </w:p>
    <w:p w14:paraId="6DBB2750" w14:textId="3FE025DE" w:rsidR="00427A51" w:rsidRPr="00F33375" w:rsidRDefault="00427A51" w:rsidP="00A141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F33375">
        <w:rPr>
          <w:rFonts w:cs="Arial"/>
          <w:sz w:val="24"/>
          <w:szCs w:val="24"/>
        </w:rPr>
        <w:t>BPO</w:t>
      </w:r>
    </w:p>
    <w:p w14:paraId="707A4FE1" w14:textId="10982EBD" w:rsidR="00276E7E" w:rsidRPr="00F33375" w:rsidRDefault="00427A51" w:rsidP="00A141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  <w:r w:rsidRPr="00F33375">
        <w:rPr>
          <w:rFonts w:cs="Arial"/>
          <w:sz w:val="24"/>
          <w:szCs w:val="24"/>
        </w:rPr>
        <w:t>Property Report</w:t>
      </w:r>
      <w:r w:rsidR="00AE40D5" w:rsidRPr="00F33375">
        <w:rPr>
          <w:rFonts w:cs="Arial"/>
          <w:sz w:val="24"/>
          <w:szCs w:val="24"/>
          <w:lang w:val="en"/>
        </w:rPr>
        <w:br/>
      </w:r>
    </w:p>
    <w:p w14:paraId="20C99588" w14:textId="1F5763E6" w:rsidR="00276E7E" w:rsidRPr="00F33375" w:rsidRDefault="00276E7E" w:rsidP="00A141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color w:val="0070C0"/>
          <w:sz w:val="24"/>
          <w:szCs w:val="24"/>
        </w:rPr>
      </w:pPr>
      <w:r w:rsidRPr="00F33375">
        <w:rPr>
          <w:rFonts w:cs="Arial"/>
          <w:b/>
          <w:color w:val="0070C0"/>
          <w:sz w:val="24"/>
          <w:szCs w:val="24"/>
        </w:rPr>
        <w:t>Richard McGrew</w:t>
      </w:r>
    </w:p>
    <w:p w14:paraId="124DAB94" w14:textId="3945C86D" w:rsidR="00A14108" w:rsidRPr="00F33375" w:rsidRDefault="00A14108">
      <w:pPr>
        <w:rPr>
          <w:rFonts w:cs="Arial"/>
          <w:b/>
          <w:sz w:val="36"/>
          <w:szCs w:val="36"/>
        </w:rPr>
      </w:pPr>
      <w:r w:rsidRPr="00F33375">
        <w:rPr>
          <w:rFonts w:cs="Arial"/>
          <w:b/>
          <w:sz w:val="36"/>
          <w:szCs w:val="36"/>
        </w:rPr>
        <w:br w:type="page"/>
      </w:r>
    </w:p>
    <w:p w14:paraId="7BB3F16B" w14:textId="77777777" w:rsidR="00A14108" w:rsidRPr="00F33375" w:rsidRDefault="00A14108" w:rsidP="00A14108">
      <w:pPr>
        <w:widowControl w:val="0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F33375">
        <w:rPr>
          <w:rFonts w:cs="Helvetica"/>
          <w:sz w:val="24"/>
          <w:szCs w:val="24"/>
        </w:rPr>
        <w:lastRenderedPageBreak/>
        <w:t> </w:t>
      </w:r>
    </w:p>
    <w:p w14:paraId="489868B0" w14:textId="52654C90" w:rsidR="00A14108" w:rsidRPr="00F33375" w:rsidRDefault="00A14108" w:rsidP="00A1410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cs="Arial"/>
          <w:sz w:val="24"/>
          <w:szCs w:val="24"/>
        </w:rPr>
      </w:pPr>
      <w:r w:rsidRPr="00F33375">
        <w:rPr>
          <w:rFonts w:cs="Arial"/>
          <w:sz w:val="24"/>
          <w:szCs w:val="24"/>
        </w:rPr>
        <w:t>I currently have an offer pending from the current offering (56582) - 3070 CLAUDINE COVE, MEMPHIS, TN 38127.</w:t>
      </w:r>
    </w:p>
    <w:p w14:paraId="4A730352" w14:textId="77777777" w:rsidR="00A14108" w:rsidRPr="00F33375" w:rsidRDefault="00A14108" w:rsidP="00A1410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cs="Arial"/>
          <w:b/>
          <w:color w:val="262626"/>
          <w:sz w:val="24"/>
          <w:szCs w:val="24"/>
        </w:rPr>
      </w:pPr>
    </w:p>
    <w:p w14:paraId="39533802" w14:textId="77777777" w:rsidR="00A14108" w:rsidRPr="00F33375" w:rsidRDefault="00A14108" w:rsidP="00A1410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cs="Arial"/>
          <w:b/>
          <w:color w:val="262626"/>
          <w:sz w:val="24"/>
          <w:szCs w:val="24"/>
        </w:rPr>
      </w:pPr>
    </w:p>
    <w:p w14:paraId="0DDEF4CA" w14:textId="65DF31A5" w:rsidR="00A14108" w:rsidRPr="00F33375" w:rsidRDefault="00A14108" w:rsidP="00A1410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rPr>
          <w:rFonts w:cs="Helvetica"/>
          <w:b/>
          <w:sz w:val="24"/>
          <w:szCs w:val="24"/>
        </w:rPr>
      </w:pPr>
      <w:r w:rsidRPr="00F33375">
        <w:rPr>
          <w:rFonts w:cs="Arial"/>
          <w:b/>
          <w:color w:val="262626"/>
          <w:sz w:val="24"/>
          <w:szCs w:val="24"/>
        </w:rPr>
        <w:t>QUESTIONS:</w:t>
      </w:r>
    </w:p>
    <w:p w14:paraId="3D61B210" w14:textId="77777777" w:rsidR="00A14108" w:rsidRPr="00F33375" w:rsidRDefault="00A14108" w:rsidP="00A141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cs="Helvetica"/>
          <w:sz w:val="24"/>
          <w:szCs w:val="24"/>
        </w:rPr>
      </w:pPr>
      <w:r w:rsidRPr="00F33375">
        <w:rPr>
          <w:rFonts w:cs="Arial"/>
          <w:color w:val="262626"/>
          <w:sz w:val="24"/>
          <w:szCs w:val="24"/>
        </w:rPr>
        <w:t>There are $40K in judgments and $70K in IRS liens against the property. Is this a problem? My understanding is the judgments will go away in FC, and IRS liens will be removed by filing a form.</w:t>
      </w:r>
    </w:p>
    <w:p w14:paraId="67F8F0FE" w14:textId="77777777" w:rsidR="00A14108" w:rsidRPr="00F33375" w:rsidRDefault="00A14108" w:rsidP="00A141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cs="Helvetica"/>
          <w:sz w:val="24"/>
          <w:szCs w:val="24"/>
        </w:rPr>
      </w:pPr>
      <w:proofErr w:type="spellStart"/>
      <w:r w:rsidRPr="00F33375">
        <w:rPr>
          <w:rFonts w:cs="Arial"/>
          <w:color w:val="262626"/>
          <w:sz w:val="24"/>
          <w:szCs w:val="24"/>
        </w:rPr>
        <w:t>RentFAX</w:t>
      </w:r>
      <w:proofErr w:type="spellEnd"/>
      <w:r w:rsidRPr="00F33375">
        <w:rPr>
          <w:rFonts w:cs="Arial"/>
          <w:color w:val="262626"/>
          <w:sz w:val="24"/>
          <w:szCs w:val="24"/>
        </w:rPr>
        <w:t xml:space="preserve"> report shows RISC score </w:t>
      </w:r>
      <w:proofErr w:type="gramStart"/>
      <w:r w:rsidRPr="00F33375">
        <w:rPr>
          <w:rFonts w:cs="Arial"/>
          <w:color w:val="262626"/>
          <w:sz w:val="24"/>
          <w:szCs w:val="24"/>
        </w:rPr>
        <w:t>as ?</w:t>
      </w:r>
      <w:proofErr w:type="gramEnd"/>
      <w:r w:rsidRPr="00F33375">
        <w:rPr>
          <w:rFonts w:cs="Arial"/>
          <w:color w:val="262626"/>
          <w:sz w:val="24"/>
          <w:szCs w:val="24"/>
        </w:rPr>
        <w:t>, MSA as 26.08, and National as 16.36. Does this mean it's not eligible for TFA?</w:t>
      </w:r>
    </w:p>
    <w:p w14:paraId="544230AA" w14:textId="77777777" w:rsidR="00A14108" w:rsidRPr="00F33375" w:rsidRDefault="00A14108" w:rsidP="00A141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cs="Helvetica"/>
          <w:sz w:val="24"/>
          <w:szCs w:val="24"/>
        </w:rPr>
      </w:pPr>
      <w:r w:rsidRPr="00F33375">
        <w:rPr>
          <w:rFonts w:cs="Arial"/>
          <w:color w:val="262626"/>
          <w:sz w:val="24"/>
          <w:szCs w:val="24"/>
        </w:rPr>
        <w:t xml:space="preserve">What is the real rent and value of this property?  BPO is much different than other sources for both.  </w:t>
      </w:r>
    </w:p>
    <w:p w14:paraId="0A51D549" w14:textId="77777777" w:rsidR="00A14108" w:rsidRPr="00F33375" w:rsidRDefault="00A14108" w:rsidP="00A14108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800"/>
        <w:rPr>
          <w:rFonts w:cs="Helvetica"/>
          <w:sz w:val="24"/>
          <w:szCs w:val="24"/>
          <w:u w:val="single"/>
        </w:rPr>
      </w:pPr>
      <w:r w:rsidRPr="00F33375">
        <w:rPr>
          <w:rFonts w:cs="Helvetica"/>
          <w:sz w:val="24"/>
          <w:szCs w:val="24"/>
          <w:u w:val="single"/>
        </w:rPr>
        <w:t>Rent Estimates</w:t>
      </w:r>
    </w:p>
    <w:p w14:paraId="006FF7BD" w14:textId="77777777" w:rsidR="00A14108" w:rsidRPr="00F33375" w:rsidRDefault="00A14108" w:rsidP="00A14108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520"/>
        <w:rPr>
          <w:rFonts w:cs="Helvetica"/>
          <w:sz w:val="24"/>
          <w:szCs w:val="24"/>
        </w:rPr>
      </w:pPr>
      <w:r w:rsidRPr="00F33375">
        <w:rPr>
          <w:rFonts w:cs="Arial"/>
          <w:color w:val="262626"/>
          <w:sz w:val="24"/>
          <w:szCs w:val="24"/>
        </w:rPr>
        <w:t>BPO:    $180</w:t>
      </w:r>
    </w:p>
    <w:p w14:paraId="627FB333" w14:textId="77777777" w:rsidR="00A14108" w:rsidRPr="00F33375" w:rsidRDefault="00A14108" w:rsidP="00A14108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520"/>
        <w:rPr>
          <w:rFonts w:cs="Helvetica"/>
          <w:sz w:val="24"/>
          <w:szCs w:val="24"/>
        </w:rPr>
      </w:pPr>
      <w:proofErr w:type="spellStart"/>
      <w:r w:rsidRPr="00F33375">
        <w:rPr>
          <w:rFonts w:cs="Arial"/>
          <w:color w:val="262626"/>
          <w:sz w:val="24"/>
          <w:szCs w:val="24"/>
        </w:rPr>
        <w:t>RentFAX</w:t>
      </w:r>
      <w:proofErr w:type="spellEnd"/>
      <w:r w:rsidRPr="00F33375">
        <w:rPr>
          <w:rFonts w:cs="Arial"/>
          <w:color w:val="262626"/>
          <w:sz w:val="24"/>
          <w:szCs w:val="24"/>
        </w:rPr>
        <w:t>: $603-663</w:t>
      </w:r>
    </w:p>
    <w:p w14:paraId="580A8571" w14:textId="77777777" w:rsidR="00A14108" w:rsidRPr="00F33375" w:rsidRDefault="00A14108" w:rsidP="00A14108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520"/>
        <w:rPr>
          <w:rFonts w:cs="Helvetica"/>
          <w:sz w:val="24"/>
          <w:szCs w:val="24"/>
        </w:rPr>
      </w:pPr>
      <w:r w:rsidRPr="00F33375">
        <w:rPr>
          <w:rFonts w:cs="Arial"/>
          <w:color w:val="262626"/>
          <w:sz w:val="24"/>
          <w:szCs w:val="24"/>
        </w:rPr>
        <w:t>Zillow:    $650</w:t>
      </w:r>
    </w:p>
    <w:p w14:paraId="26AE2428" w14:textId="77777777" w:rsidR="00A14108" w:rsidRPr="00F33375" w:rsidRDefault="00A14108" w:rsidP="00A14108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520"/>
        <w:rPr>
          <w:rFonts w:cs="Helvetica"/>
          <w:sz w:val="24"/>
          <w:szCs w:val="24"/>
        </w:rPr>
      </w:pPr>
      <w:proofErr w:type="spellStart"/>
      <w:r w:rsidRPr="00F33375">
        <w:rPr>
          <w:rFonts w:cs="Arial"/>
          <w:color w:val="262626"/>
          <w:sz w:val="24"/>
          <w:szCs w:val="24"/>
        </w:rPr>
        <w:t>Rentometer</w:t>
      </w:r>
      <w:proofErr w:type="spellEnd"/>
      <w:r w:rsidRPr="00F33375">
        <w:rPr>
          <w:rFonts w:cs="Arial"/>
          <w:color w:val="262626"/>
          <w:sz w:val="24"/>
          <w:szCs w:val="24"/>
        </w:rPr>
        <w:t>: $650</w:t>
      </w:r>
    </w:p>
    <w:p w14:paraId="01ADDFC9" w14:textId="77777777" w:rsidR="00A14108" w:rsidRPr="00F33375" w:rsidRDefault="00A14108" w:rsidP="00A14108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800"/>
        <w:rPr>
          <w:rFonts w:cs="Helvetica"/>
          <w:sz w:val="24"/>
          <w:szCs w:val="24"/>
          <w:u w:val="single"/>
        </w:rPr>
      </w:pPr>
      <w:r w:rsidRPr="00F33375">
        <w:rPr>
          <w:rFonts w:cs="Arial"/>
          <w:color w:val="262626"/>
          <w:sz w:val="24"/>
          <w:szCs w:val="24"/>
          <w:u w:val="single"/>
        </w:rPr>
        <w:t>Value:</w:t>
      </w:r>
    </w:p>
    <w:p w14:paraId="066EDFEA" w14:textId="77777777" w:rsidR="00A14108" w:rsidRPr="00F33375" w:rsidRDefault="00A14108" w:rsidP="00A14108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520"/>
        <w:rPr>
          <w:rFonts w:cs="Helvetica"/>
          <w:sz w:val="24"/>
          <w:szCs w:val="24"/>
        </w:rPr>
      </w:pPr>
      <w:r w:rsidRPr="00F33375">
        <w:rPr>
          <w:rFonts w:cs="Arial"/>
          <w:color w:val="262626"/>
          <w:sz w:val="24"/>
          <w:szCs w:val="24"/>
        </w:rPr>
        <w:t>BPO:    $15,000</w:t>
      </w:r>
    </w:p>
    <w:p w14:paraId="6690C8D5" w14:textId="77777777" w:rsidR="00A14108" w:rsidRPr="00F33375" w:rsidRDefault="00A14108" w:rsidP="00A14108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520"/>
        <w:rPr>
          <w:rFonts w:cs="Helvetica"/>
          <w:sz w:val="24"/>
          <w:szCs w:val="24"/>
        </w:rPr>
      </w:pPr>
      <w:r w:rsidRPr="00F33375">
        <w:rPr>
          <w:rFonts w:cs="Arial"/>
          <w:color w:val="262626"/>
          <w:sz w:val="24"/>
          <w:szCs w:val="24"/>
        </w:rPr>
        <w:t>Zillow:    $38,469</w:t>
      </w:r>
    </w:p>
    <w:p w14:paraId="5B758662" w14:textId="77777777" w:rsidR="00A14108" w:rsidRPr="00F33375" w:rsidRDefault="00A14108" w:rsidP="00A14108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520"/>
        <w:rPr>
          <w:rFonts w:cs="Helvetica"/>
          <w:sz w:val="24"/>
          <w:szCs w:val="24"/>
        </w:rPr>
      </w:pPr>
      <w:proofErr w:type="spellStart"/>
      <w:r w:rsidRPr="00F33375">
        <w:rPr>
          <w:rFonts w:cs="Arial"/>
          <w:color w:val="262626"/>
          <w:sz w:val="24"/>
          <w:szCs w:val="24"/>
        </w:rPr>
        <w:t>HomeFacts</w:t>
      </w:r>
      <w:proofErr w:type="spellEnd"/>
      <w:r w:rsidRPr="00F33375">
        <w:rPr>
          <w:rFonts w:cs="Arial"/>
          <w:color w:val="262626"/>
          <w:sz w:val="24"/>
          <w:szCs w:val="24"/>
        </w:rPr>
        <w:t>: $37,000</w:t>
      </w:r>
    </w:p>
    <w:p w14:paraId="46B1478D" w14:textId="77777777" w:rsidR="00A14108" w:rsidRPr="00F33375" w:rsidRDefault="00A14108" w:rsidP="00A14108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cs="Helvetica"/>
          <w:sz w:val="24"/>
          <w:szCs w:val="24"/>
        </w:rPr>
      </w:pPr>
    </w:p>
    <w:p w14:paraId="1A12BFEC" w14:textId="77777777" w:rsidR="00A14108" w:rsidRPr="00F33375" w:rsidRDefault="00A14108" w:rsidP="00A141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cs="Helvetica"/>
          <w:sz w:val="24"/>
          <w:szCs w:val="24"/>
        </w:rPr>
      </w:pPr>
      <w:r w:rsidRPr="00F33375">
        <w:rPr>
          <w:rFonts w:cs="Arial"/>
          <w:color w:val="262626"/>
          <w:sz w:val="24"/>
          <w:szCs w:val="24"/>
        </w:rPr>
        <w:t>Is there something else I can do prior to boarding the loan to find out the condition (especially inside) and a better idea of the value for the house?</w:t>
      </w:r>
    </w:p>
    <w:p w14:paraId="5C597016" w14:textId="77777777" w:rsidR="00A14108" w:rsidRPr="00F33375" w:rsidRDefault="00A14108" w:rsidP="00A141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cs="Helvetica"/>
          <w:sz w:val="24"/>
          <w:szCs w:val="24"/>
        </w:rPr>
      </w:pPr>
      <w:r w:rsidRPr="00F33375">
        <w:rPr>
          <w:rFonts w:cs="Arial"/>
          <w:color w:val="262626"/>
          <w:sz w:val="24"/>
          <w:szCs w:val="24"/>
        </w:rPr>
        <w:t>My plan is to foreclose on the house to eliminate the liens, then either sell with seller financing, or rent it up and sell as turnkey rental.</w:t>
      </w:r>
    </w:p>
    <w:p w14:paraId="6E2DF466" w14:textId="77777777" w:rsidR="00A14108" w:rsidRPr="00F33375" w:rsidRDefault="00A14108" w:rsidP="00A1410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4"/>
          <w:szCs w:val="24"/>
        </w:rPr>
      </w:pPr>
      <w:r w:rsidRPr="00F33375">
        <w:rPr>
          <w:rFonts w:cs="Helvetica"/>
          <w:sz w:val="24"/>
          <w:szCs w:val="24"/>
        </w:rPr>
        <w:t> </w:t>
      </w:r>
    </w:p>
    <w:p w14:paraId="7405E948" w14:textId="77777777" w:rsidR="00A14108" w:rsidRPr="00F33375" w:rsidRDefault="00A14108" w:rsidP="00A14108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cs="Arial"/>
          <w:color w:val="262626"/>
          <w:sz w:val="24"/>
          <w:szCs w:val="24"/>
        </w:rPr>
      </w:pPr>
      <w:r w:rsidRPr="00F33375">
        <w:rPr>
          <w:rFonts w:cs="Arial"/>
          <w:color w:val="262626"/>
          <w:sz w:val="24"/>
          <w:szCs w:val="24"/>
          <w:u w:val="single"/>
        </w:rPr>
        <w:t>Documents available</w:t>
      </w:r>
      <w:r w:rsidRPr="00F33375">
        <w:rPr>
          <w:rFonts w:cs="Arial"/>
          <w:color w:val="262626"/>
          <w:sz w:val="24"/>
          <w:szCs w:val="24"/>
        </w:rPr>
        <w:t xml:space="preserve">:  BPO, </w:t>
      </w:r>
      <w:proofErr w:type="spellStart"/>
      <w:r w:rsidRPr="00F33375">
        <w:rPr>
          <w:rFonts w:cs="Arial"/>
          <w:color w:val="262626"/>
          <w:sz w:val="24"/>
          <w:szCs w:val="24"/>
        </w:rPr>
        <w:t>ProTitle</w:t>
      </w:r>
      <w:proofErr w:type="spellEnd"/>
      <w:r w:rsidRPr="00F33375">
        <w:rPr>
          <w:rFonts w:cs="Arial"/>
          <w:color w:val="262626"/>
          <w:sz w:val="24"/>
          <w:szCs w:val="24"/>
        </w:rPr>
        <w:t xml:space="preserve"> report, </w:t>
      </w:r>
      <w:proofErr w:type="spellStart"/>
      <w:r w:rsidRPr="00F33375">
        <w:rPr>
          <w:rFonts w:cs="Arial"/>
          <w:color w:val="262626"/>
          <w:sz w:val="24"/>
          <w:szCs w:val="24"/>
        </w:rPr>
        <w:t>RentFAX</w:t>
      </w:r>
      <w:proofErr w:type="spellEnd"/>
      <w:r w:rsidRPr="00F33375">
        <w:rPr>
          <w:rFonts w:cs="Arial"/>
          <w:color w:val="262626"/>
          <w:sz w:val="24"/>
          <w:szCs w:val="24"/>
        </w:rPr>
        <w:t xml:space="preserve"> report, </w:t>
      </w:r>
      <w:proofErr w:type="spellStart"/>
      <w:r w:rsidRPr="00F33375">
        <w:rPr>
          <w:rFonts w:cs="Arial"/>
          <w:color w:val="262626"/>
          <w:sz w:val="24"/>
          <w:szCs w:val="24"/>
        </w:rPr>
        <w:t>rentometer</w:t>
      </w:r>
      <w:proofErr w:type="spellEnd"/>
      <w:r w:rsidRPr="00F33375">
        <w:rPr>
          <w:rFonts w:cs="Arial"/>
          <w:color w:val="262626"/>
          <w:sz w:val="24"/>
          <w:szCs w:val="24"/>
        </w:rPr>
        <w:t xml:space="preserve"> report, original note and DOT</w:t>
      </w:r>
    </w:p>
    <w:p w14:paraId="21D375A8" w14:textId="77777777" w:rsidR="00A14108" w:rsidRPr="00F33375" w:rsidRDefault="00A14108" w:rsidP="00A1410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rPr>
          <w:rFonts w:cs="Arial"/>
          <w:color w:val="262626"/>
          <w:sz w:val="24"/>
          <w:szCs w:val="24"/>
        </w:rPr>
      </w:pPr>
    </w:p>
    <w:p w14:paraId="12D59FEB" w14:textId="69DDAFBB" w:rsidR="00AE40D5" w:rsidRPr="00F33375" w:rsidRDefault="00A14108" w:rsidP="00A1410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cs="Arial"/>
          <w:b/>
          <w:color w:val="0070C0"/>
          <w:sz w:val="24"/>
          <w:szCs w:val="24"/>
        </w:rPr>
      </w:pPr>
      <w:r w:rsidRPr="00F33375">
        <w:rPr>
          <w:rFonts w:cs="Arial"/>
          <w:b/>
          <w:color w:val="0070C0"/>
          <w:sz w:val="24"/>
          <w:szCs w:val="24"/>
        </w:rPr>
        <w:t>Dan Matthews</w:t>
      </w:r>
    </w:p>
    <w:p w14:paraId="3CE49F71" w14:textId="77777777" w:rsidR="00EA73CC" w:rsidRDefault="00EA73CC" w:rsidP="00EA73CC">
      <w:pPr>
        <w:rPr>
          <w:rFonts w:eastAsia="Times New Roman"/>
        </w:rPr>
      </w:pPr>
    </w:p>
    <w:p w14:paraId="2FD95BCD" w14:textId="39C45B05" w:rsidR="00EA73CC" w:rsidRPr="00EA73CC" w:rsidRDefault="00EA73CC" w:rsidP="00EA73C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A73CC">
        <w:rPr>
          <w:rFonts w:ascii="Arial" w:hAnsi="Arial" w:cs="Arial"/>
          <w:sz w:val="24"/>
          <w:szCs w:val="24"/>
        </w:rPr>
        <w:lastRenderedPageBreak/>
        <w:t>How would you reconcile the crime ratings in column AT and AU? </w:t>
      </w:r>
    </w:p>
    <w:p w14:paraId="40A38836" w14:textId="77777777" w:rsidR="00EA73CC" w:rsidRDefault="00EA73CC" w:rsidP="00EA73CC">
      <w:pPr>
        <w:rPr>
          <w:rFonts w:ascii="Arial" w:hAnsi="Arial" w:cs="Arial"/>
          <w:sz w:val="24"/>
          <w:szCs w:val="24"/>
        </w:rPr>
      </w:pPr>
    </w:p>
    <w:p w14:paraId="5CAD570F" w14:textId="77777777" w:rsidR="00EA73CC" w:rsidRDefault="00EA73CC" w:rsidP="00EA73CC">
      <w:pPr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noProof/>
          <w:sz w:val="30"/>
          <w:szCs w:val="30"/>
        </w:rPr>
        <w:drawing>
          <wp:inline distT="0" distB="0" distL="0" distR="0" wp14:anchorId="5378EE3C" wp14:editId="61585C65">
            <wp:extent cx="12898120" cy="9969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81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1B351" w14:textId="77777777" w:rsidR="00EA73CC" w:rsidRPr="00F33375" w:rsidRDefault="00EA73CC" w:rsidP="00F3337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cs="Arial"/>
          <w:b/>
          <w:color w:val="0070C0"/>
          <w:sz w:val="24"/>
          <w:szCs w:val="24"/>
        </w:rPr>
      </w:pPr>
      <w:r w:rsidRPr="00F33375">
        <w:rPr>
          <w:rFonts w:cs="Arial"/>
          <w:b/>
          <w:color w:val="0070C0"/>
          <w:sz w:val="24"/>
          <w:szCs w:val="24"/>
        </w:rPr>
        <w:t>Bob Henderson</w:t>
      </w:r>
    </w:p>
    <w:p w14:paraId="5C2B1231" w14:textId="77777777" w:rsidR="00F33375" w:rsidRPr="00F33375" w:rsidRDefault="00F33375" w:rsidP="00F33375">
      <w:pPr>
        <w:pStyle w:val="ListParagraph"/>
        <w:spacing w:after="0"/>
        <w:ind w:left="360"/>
        <w:rPr>
          <w:rFonts w:cs="Arial"/>
          <w:sz w:val="24"/>
          <w:szCs w:val="24"/>
        </w:rPr>
      </w:pPr>
    </w:p>
    <w:p w14:paraId="7B65BB7D" w14:textId="77777777" w:rsidR="00F33375" w:rsidRPr="00F33375" w:rsidRDefault="00F33375" w:rsidP="00F33375">
      <w:pPr>
        <w:pStyle w:val="ListParagraph"/>
        <w:spacing w:after="0"/>
        <w:ind w:left="360"/>
        <w:rPr>
          <w:rFonts w:cs="Arial"/>
          <w:sz w:val="24"/>
          <w:szCs w:val="24"/>
        </w:rPr>
      </w:pPr>
    </w:p>
    <w:p w14:paraId="146B41E4" w14:textId="7BA24727" w:rsidR="00AB1199" w:rsidRPr="00F33375" w:rsidRDefault="00F33375" w:rsidP="00F33375">
      <w:pPr>
        <w:pStyle w:val="ListParagraph"/>
        <w:numPr>
          <w:ilvl w:val="0"/>
          <w:numId w:val="11"/>
        </w:numPr>
        <w:spacing w:after="0"/>
        <w:rPr>
          <w:rFonts w:eastAsia="Times New Roman" w:cs="Helvetica"/>
          <w:noProof/>
          <w:color w:val="333333"/>
          <w:sz w:val="24"/>
          <w:szCs w:val="24"/>
        </w:rPr>
      </w:pPr>
      <w:r w:rsidRPr="00F33375">
        <w:rPr>
          <w:rFonts w:cs="Arial"/>
          <w:sz w:val="24"/>
          <w:szCs w:val="24"/>
        </w:rPr>
        <w:t xml:space="preserve">We are interested in an asset but we have a question about something on the title report.  There is a judgment / </w:t>
      </w:r>
      <w:proofErr w:type="spellStart"/>
      <w:r w:rsidRPr="00F33375">
        <w:rPr>
          <w:rFonts w:cs="Arial"/>
          <w:sz w:val="24"/>
          <w:szCs w:val="24"/>
        </w:rPr>
        <w:t>Lein</w:t>
      </w:r>
      <w:proofErr w:type="spellEnd"/>
      <w:r w:rsidRPr="00F33375">
        <w:rPr>
          <w:rFonts w:cs="Arial"/>
          <w:sz w:val="24"/>
          <w:szCs w:val="24"/>
        </w:rPr>
        <w:t xml:space="preserve"> that shows up but we are not sure how this will affect us if we purchase the note.</w:t>
      </w:r>
    </w:p>
    <w:p w14:paraId="04669D1D" w14:textId="77777777" w:rsidR="00F33375" w:rsidRPr="00F33375" w:rsidRDefault="00F33375" w:rsidP="00F33375">
      <w:pPr>
        <w:pStyle w:val="ListParagraph"/>
        <w:spacing w:after="0"/>
        <w:ind w:left="360"/>
        <w:rPr>
          <w:rFonts w:eastAsia="Times New Roman" w:cs="Helvetica"/>
          <w:noProof/>
          <w:color w:val="333333"/>
          <w:sz w:val="24"/>
          <w:szCs w:val="24"/>
        </w:rPr>
      </w:pPr>
    </w:p>
    <w:p w14:paraId="7C2E5303" w14:textId="1FF82124" w:rsidR="00F33375" w:rsidRDefault="00F33375" w:rsidP="00F33375">
      <w:pPr>
        <w:spacing w:after="0"/>
        <w:ind w:left="360"/>
        <w:rPr>
          <w:rFonts w:eastAsia="Times New Roman" w:cs="Helvetica"/>
          <w:noProof/>
          <w:color w:val="333333"/>
          <w:sz w:val="24"/>
          <w:szCs w:val="24"/>
        </w:rPr>
      </w:pPr>
      <w:r w:rsidRPr="00F33375">
        <w:rPr>
          <w:rFonts w:eastAsia="Times New Roman" w:cs="Helvetica"/>
          <w:noProof/>
          <w:color w:val="333333"/>
          <w:sz w:val="24"/>
          <w:szCs w:val="24"/>
          <w:u w:val="single"/>
        </w:rPr>
        <w:t>Documents available:</w:t>
      </w:r>
      <w:r w:rsidRPr="00F33375">
        <w:rPr>
          <w:rFonts w:eastAsia="Times New Roman" w:cs="Helvetica"/>
          <w:noProof/>
          <w:color w:val="333333"/>
          <w:sz w:val="24"/>
          <w:szCs w:val="24"/>
        </w:rPr>
        <w:t xml:space="preserve">  Title Report</w:t>
      </w:r>
    </w:p>
    <w:p w14:paraId="78706743" w14:textId="2A3D154B" w:rsidR="00F33375" w:rsidRPr="00F33375" w:rsidRDefault="00F33375" w:rsidP="00F3337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cs="Arial"/>
          <w:b/>
          <w:color w:val="0070C0"/>
          <w:sz w:val="24"/>
          <w:szCs w:val="24"/>
        </w:rPr>
      </w:pPr>
      <w:r>
        <w:rPr>
          <w:rFonts w:cs="Arial"/>
          <w:b/>
          <w:color w:val="0070C0"/>
          <w:sz w:val="24"/>
          <w:szCs w:val="24"/>
        </w:rPr>
        <w:t>Dennis Walker</w:t>
      </w:r>
    </w:p>
    <w:p w14:paraId="1B90AF5D" w14:textId="77777777" w:rsidR="00F33375" w:rsidRPr="00F33375" w:rsidRDefault="00F33375" w:rsidP="00F33375">
      <w:pPr>
        <w:pStyle w:val="ListParagraph"/>
        <w:spacing w:after="0"/>
        <w:ind w:left="360"/>
        <w:rPr>
          <w:rFonts w:eastAsia="Times New Roman" w:cs="Helvetica"/>
          <w:b/>
          <w:noProof/>
          <w:color w:val="333333"/>
          <w:sz w:val="36"/>
          <w:szCs w:val="36"/>
        </w:rPr>
      </w:pPr>
    </w:p>
    <w:p w14:paraId="694075B0" w14:textId="7E37688D" w:rsidR="00AB1199" w:rsidRPr="00F33375" w:rsidRDefault="00AB1199" w:rsidP="00F33375">
      <w:pPr>
        <w:pStyle w:val="ListParagraph"/>
        <w:numPr>
          <w:ilvl w:val="0"/>
          <w:numId w:val="11"/>
        </w:numPr>
        <w:spacing w:after="0"/>
        <w:rPr>
          <w:rFonts w:cs="Arial"/>
          <w:sz w:val="24"/>
          <w:szCs w:val="24"/>
        </w:rPr>
      </w:pPr>
      <w:r w:rsidRPr="00F33375">
        <w:rPr>
          <w:rFonts w:cs="Arial"/>
          <w:sz w:val="24"/>
          <w:szCs w:val="24"/>
        </w:rPr>
        <w:t xml:space="preserve">I have a property I just foreclosed upon in Trenton, NJ. I am looking to do the 50/50 model and sell a </w:t>
      </w:r>
      <w:proofErr w:type="spellStart"/>
      <w:r w:rsidRPr="00F33375">
        <w:rPr>
          <w:rFonts w:cs="Arial"/>
          <w:sz w:val="24"/>
          <w:szCs w:val="24"/>
        </w:rPr>
        <w:t>turn key</w:t>
      </w:r>
      <w:proofErr w:type="spellEnd"/>
      <w:r w:rsidRPr="00F33375">
        <w:rPr>
          <w:rFonts w:cs="Arial"/>
          <w:sz w:val="24"/>
          <w:szCs w:val="24"/>
        </w:rPr>
        <w:t xml:space="preserve"> rental. I am in need of a property preservation company to verify its vacant, and change locks. If I am going through the turn key flip program, which property preservation company do I use? Is there a contact person there I should get setup with? </w:t>
      </w:r>
    </w:p>
    <w:p w14:paraId="68EFC8F0" w14:textId="77777777" w:rsidR="00AB1199" w:rsidRPr="00F33375" w:rsidRDefault="00AB1199" w:rsidP="00F333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4"/>
          <w:szCs w:val="24"/>
        </w:rPr>
      </w:pPr>
    </w:p>
    <w:p w14:paraId="13FC1238" w14:textId="77777777" w:rsidR="00AB1199" w:rsidRPr="00F33375" w:rsidRDefault="00AB1199" w:rsidP="00F33375">
      <w:pPr>
        <w:spacing w:after="0"/>
        <w:ind w:left="360"/>
        <w:rPr>
          <w:rFonts w:cs="Helvetica"/>
          <w:sz w:val="24"/>
          <w:szCs w:val="24"/>
        </w:rPr>
      </w:pPr>
      <w:r w:rsidRPr="00F33375">
        <w:rPr>
          <w:rFonts w:cs="Arial"/>
          <w:color w:val="262626"/>
          <w:sz w:val="24"/>
          <w:szCs w:val="24"/>
          <w:u w:val="single"/>
        </w:rPr>
        <w:t>Documents available</w:t>
      </w:r>
      <w:r w:rsidRPr="00F33375">
        <w:rPr>
          <w:rFonts w:cs="Arial"/>
          <w:color w:val="262626"/>
          <w:sz w:val="24"/>
          <w:szCs w:val="24"/>
        </w:rPr>
        <w:t xml:space="preserve">:  </w:t>
      </w:r>
      <w:r w:rsidRPr="00F33375">
        <w:rPr>
          <w:rFonts w:cs="Helvetica"/>
          <w:sz w:val="24"/>
          <w:szCs w:val="24"/>
        </w:rPr>
        <w:t xml:space="preserve">BPO, Risk Report </w:t>
      </w:r>
    </w:p>
    <w:p w14:paraId="6EFF2187" w14:textId="53C86B82" w:rsidR="00EA73CC" w:rsidRPr="00F33375" w:rsidRDefault="00AB1199" w:rsidP="00F33375">
      <w:pPr>
        <w:ind w:left="360"/>
        <w:rPr>
          <w:rFonts w:eastAsia="Times New Roman" w:cs="Helvetica"/>
          <w:b/>
          <w:noProof/>
          <w:color w:val="0070C0"/>
          <w:sz w:val="24"/>
          <w:szCs w:val="24"/>
        </w:rPr>
      </w:pPr>
      <w:r w:rsidRPr="00F33375">
        <w:rPr>
          <w:rFonts w:eastAsia="Times New Roman" w:cs="Helvetica"/>
          <w:b/>
          <w:noProof/>
          <w:color w:val="0070C0"/>
          <w:sz w:val="24"/>
          <w:szCs w:val="24"/>
        </w:rPr>
        <w:t>Kevin Moen</w:t>
      </w:r>
    </w:p>
    <w:p w14:paraId="12D7D2F7" w14:textId="15DD89E0" w:rsidR="00304160" w:rsidRDefault="00304160" w:rsidP="00304160">
      <w:pPr>
        <w:ind w:firstLine="360"/>
        <w:outlineLvl w:val="0"/>
        <w:rPr>
          <w:rFonts w:eastAsia="Times New Roman" w:cs="Helvetica"/>
          <w:b/>
          <w:noProof/>
          <w:color w:val="333333"/>
          <w:sz w:val="36"/>
          <w:szCs w:val="36"/>
        </w:rPr>
      </w:pPr>
      <w:r>
        <w:rPr>
          <w:rFonts w:eastAsia="Times New Roman" w:cs="Helvetica"/>
          <w:b/>
          <w:noProof/>
          <w:color w:val="333333"/>
          <w:sz w:val="36"/>
          <w:szCs w:val="36"/>
        </w:rPr>
        <w:lastRenderedPageBreak/>
        <w:t>Change in Mentor Call Schedule</w:t>
      </w:r>
    </w:p>
    <w:p w14:paraId="37E266EB" w14:textId="77777777" w:rsidR="00F43D19" w:rsidRPr="00962899" w:rsidRDefault="00F43D19" w:rsidP="00F43D19">
      <w:pPr>
        <w:pStyle w:val="ListParagraph"/>
        <w:numPr>
          <w:ilvl w:val="0"/>
          <w:numId w:val="9"/>
        </w:numPr>
        <w:outlineLvl w:val="0"/>
        <w:rPr>
          <w:rFonts w:eastAsia="Times New Roman" w:cs="Helvetica"/>
          <w:b/>
          <w:noProof/>
          <w:color w:val="333333"/>
          <w:sz w:val="36"/>
          <w:szCs w:val="36"/>
        </w:rPr>
      </w:pP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 xml:space="preserve">Wednesday and Thursday times are switching as of </w:t>
      </w:r>
      <w:r w:rsidRPr="00A85948">
        <w:rPr>
          <w:rFonts w:eastAsia="Times New Roman" w:cs="Helvetica"/>
          <w:b/>
          <w:noProof/>
          <w:color w:val="333333"/>
          <w:sz w:val="36"/>
          <w:szCs w:val="36"/>
          <w:u w:val="single"/>
        </w:rPr>
        <w:t>October 1</w:t>
      </w:r>
    </w:p>
    <w:p w14:paraId="03932210" w14:textId="77777777" w:rsidR="00F43D19" w:rsidRPr="00962899" w:rsidRDefault="00F43D19" w:rsidP="00F43D19">
      <w:pPr>
        <w:pStyle w:val="ListParagraph"/>
        <w:numPr>
          <w:ilvl w:val="0"/>
          <w:numId w:val="9"/>
        </w:numPr>
        <w:outlineLvl w:val="0"/>
        <w:rPr>
          <w:rFonts w:eastAsia="Times New Roman" w:cs="Helvetica"/>
          <w:b/>
          <w:noProof/>
          <w:color w:val="333333"/>
          <w:sz w:val="36"/>
          <w:szCs w:val="36"/>
        </w:rPr>
      </w:pPr>
      <w:r w:rsidRPr="00962899">
        <w:rPr>
          <w:rFonts w:eastAsia="Times New Roman" w:cs="Helvetica"/>
          <w:b/>
          <w:noProof/>
          <w:color w:val="0070C0"/>
          <w:sz w:val="36"/>
          <w:szCs w:val="36"/>
        </w:rPr>
        <w:t>Cu</w:t>
      </w:r>
      <w:r>
        <w:rPr>
          <w:rFonts w:eastAsia="Times New Roman" w:cs="Helvetica"/>
          <w:b/>
          <w:noProof/>
          <w:color w:val="0070C0"/>
          <w:sz w:val="36"/>
          <w:szCs w:val="36"/>
        </w:rPr>
        <w:t>r</w:t>
      </w:r>
      <w:r w:rsidRPr="00962899">
        <w:rPr>
          <w:rFonts w:eastAsia="Times New Roman" w:cs="Helvetica"/>
          <w:b/>
          <w:noProof/>
          <w:color w:val="0070C0"/>
          <w:sz w:val="36"/>
          <w:szCs w:val="36"/>
        </w:rPr>
        <w:t>rent</w:t>
      </w: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 xml:space="preserve"> </w:t>
      </w:r>
      <w:r w:rsidRPr="00A85948">
        <w:rPr>
          <w:rFonts w:eastAsia="Times New Roman" w:cs="Helvetica"/>
          <w:b/>
          <w:noProof/>
          <w:color w:val="FF0000"/>
          <w:sz w:val="36"/>
          <w:szCs w:val="36"/>
        </w:rPr>
        <w:t>Wednesday</w:t>
      </w:r>
      <w:r w:rsidRPr="00A85948">
        <w:rPr>
          <w:rFonts w:eastAsia="Times New Roman" w:cs="Helvetica"/>
          <w:b/>
          <w:noProof/>
          <w:color w:val="000000" w:themeColor="text1"/>
          <w:sz w:val="36"/>
          <w:szCs w:val="36"/>
        </w:rPr>
        <w:t xml:space="preserve"> 3pm CT Non-performing calls, moving to 3pm CT </w:t>
      </w:r>
      <w:r w:rsidRPr="00A85948">
        <w:rPr>
          <w:rFonts w:eastAsia="Times New Roman" w:cs="Helvetica"/>
          <w:b/>
          <w:noProof/>
          <w:color w:val="FF0000"/>
          <w:sz w:val="36"/>
          <w:szCs w:val="36"/>
        </w:rPr>
        <w:t>Thursday</w:t>
      </w:r>
    </w:p>
    <w:p w14:paraId="3E8E6760" w14:textId="77777777" w:rsidR="00F43D19" w:rsidRPr="00962899" w:rsidRDefault="00F43D19" w:rsidP="00F43D19">
      <w:pPr>
        <w:pStyle w:val="ListParagraph"/>
        <w:numPr>
          <w:ilvl w:val="0"/>
          <w:numId w:val="9"/>
        </w:numPr>
        <w:outlineLvl w:val="0"/>
        <w:rPr>
          <w:rFonts w:eastAsia="Times New Roman" w:cs="Helvetica"/>
          <w:b/>
          <w:noProof/>
          <w:color w:val="333333"/>
          <w:sz w:val="36"/>
          <w:szCs w:val="36"/>
        </w:rPr>
      </w:pPr>
      <w:r>
        <w:rPr>
          <w:rFonts w:eastAsia="Times New Roman" w:cs="Helvetica"/>
          <w:b/>
          <w:noProof/>
          <w:color w:val="0070C0"/>
          <w:sz w:val="36"/>
          <w:szCs w:val="36"/>
        </w:rPr>
        <w:t>Current</w:t>
      </w:r>
      <w:r w:rsidRPr="00962899">
        <w:rPr>
          <w:rFonts w:eastAsia="Times New Roman" w:cs="Helvetica"/>
          <w:b/>
          <w:noProof/>
          <w:color w:val="0070C0"/>
          <w:sz w:val="36"/>
          <w:szCs w:val="36"/>
        </w:rPr>
        <w:t xml:space="preserve"> </w:t>
      </w:r>
      <w:r w:rsidRPr="00A85948">
        <w:rPr>
          <w:rFonts w:eastAsia="Times New Roman" w:cs="Helvetica"/>
          <w:b/>
          <w:noProof/>
          <w:color w:val="FF0000"/>
          <w:sz w:val="36"/>
          <w:szCs w:val="36"/>
        </w:rPr>
        <w:t>Thursday</w:t>
      </w:r>
      <w:r w:rsidRPr="00A85948">
        <w:rPr>
          <w:rFonts w:eastAsia="Times New Roman" w:cs="Helvetica"/>
          <w:b/>
          <w:noProof/>
          <w:color w:val="000000" w:themeColor="text1"/>
          <w:sz w:val="36"/>
          <w:szCs w:val="36"/>
        </w:rPr>
        <w:t xml:space="preserve"> 12pm CT Performing calls, moving to 12pm CT </w:t>
      </w:r>
      <w:r w:rsidRPr="00A85948">
        <w:rPr>
          <w:rFonts w:eastAsia="Times New Roman" w:cs="Helvetica"/>
          <w:b/>
          <w:noProof/>
          <w:color w:val="FF0000"/>
          <w:sz w:val="36"/>
          <w:szCs w:val="36"/>
        </w:rPr>
        <w:t>Wednesday</w:t>
      </w:r>
    </w:p>
    <w:p w14:paraId="57271EDC" w14:textId="77777777" w:rsidR="0059097A" w:rsidRPr="0059097A" w:rsidRDefault="0059097A" w:rsidP="0059097A">
      <w:pPr>
        <w:pStyle w:val="ListParagraph"/>
        <w:rPr>
          <w:rFonts w:eastAsia="Times New Roman"/>
        </w:rPr>
      </w:pPr>
    </w:p>
    <w:p w14:paraId="76456813" w14:textId="1791248C" w:rsidR="00AE40D5" w:rsidRDefault="00AE40D5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 w:type="page"/>
      </w:r>
      <w:r>
        <w:rPr>
          <w:rFonts w:ascii="Helvetica" w:hAnsi="Helvetica" w:cs="Helvetica"/>
          <w:noProof/>
          <w:sz w:val="24"/>
          <w:szCs w:val="24"/>
        </w:rPr>
        <w:lastRenderedPageBreak/>
        <w:drawing>
          <wp:inline distT="0" distB="0" distL="0" distR="0" wp14:anchorId="5AA745F9" wp14:editId="7E3C9C4E">
            <wp:extent cx="8961120" cy="1486528"/>
            <wp:effectExtent l="0" t="0" r="508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0" cy="148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E958B" w14:textId="77777777" w:rsidR="008A308D" w:rsidRDefault="00902A5E" w:rsidP="008A308D">
      <w:pPr>
        <w:spacing w:after="0"/>
        <w:ind w:left="360"/>
        <w:rPr>
          <w:rFonts w:cs="Arial"/>
          <w:sz w:val="28"/>
          <w:szCs w:val="28"/>
        </w:rPr>
      </w:pPr>
      <w:hyperlink r:id="rId11" w:history="1">
        <w:r w:rsidR="008A308D" w:rsidRPr="008A308D">
          <w:rPr>
            <w:rStyle w:val="Hyperlink"/>
            <w:rFonts w:cs="Arial"/>
            <w:sz w:val="28"/>
            <w:szCs w:val="28"/>
          </w:rPr>
          <w:t>https://www.youtube.com/watch?v=wF9pWpx47BI&amp;feature=youtu.be</w:t>
        </w:r>
      </w:hyperlink>
    </w:p>
    <w:p w14:paraId="45843497" w14:textId="77777777" w:rsidR="008A308D" w:rsidRDefault="008A308D" w:rsidP="008A308D">
      <w:pPr>
        <w:spacing w:after="0"/>
        <w:ind w:left="360"/>
        <w:rPr>
          <w:rFonts w:cs="Arial"/>
          <w:sz w:val="28"/>
          <w:szCs w:val="28"/>
        </w:rPr>
      </w:pPr>
    </w:p>
    <w:p w14:paraId="381ED50B" w14:textId="188BC7FF" w:rsidR="00AE40D5" w:rsidRDefault="00AE40D5" w:rsidP="008A308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AE40D5">
        <w:rPr>
          <w:rFonts w:ascii="Arial" w:hAnsi="Arial" w:cs="Arial"/>
          <w:sz w:val="24"/>
          <w:szCs w:val="24"/>
        </w:rPr>
        <w:t xml:space="preserve">As I said in the video; there is no better way to expand your business than to get maximum exposure as an industry professional. To help you do that, </w:t>
      </w:r>
      <w:proofErr w:type="spellStart"/>
      <w:r w:rsidRPr="00AE40D5">
        <w:rPr>
          <w:rFonts w:ascii="Arial" w:hAnsi="Arial" w:cs="Arial"/>
          <w:sz w:val="24"/>
          <w:szCs w:val="24"/>
        </w:rPr>
        <w:t>NoteSchool</w:t>
      </w:r>
      <w:proofErr w:type="spellEnd"/>
      <w:r w:rsidRPr="00AE40D5">
        <w:rPr>
          <w:rFonts w:ascii="Arial" w:hAnsi="Arial" w:cs="Arial"/>
          <w:sz w:val="24"/>
          <w:szCs w:val="24"/>
        </w:rPr>
        <w:t xml:space="preserve"> has expanded our case study award categories to include:</w:t>
      </w:r>
    </w:p>
    <w:p w14:paraId="23E6377C" w14:textId="77777777" w:rsidR="00AE40D5" w:rsidRPr="008A308D" w:rsidRDefault="00AE40D5" w:rsidP="007E4D0B">
      <w:pPr>
        <w:pStyle w:val="ListParagraph"/>
        <w:numPr>
          <w:ilvl w:val="0"/>
          <w:numId w:val="1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Quickest workout</w:t>
      </w:r>
    </w:p>
    <w:p w14:paraId="03B4AEBF" w14:textId="77777777" w:rsidR="00AE40D5" w:rsidRPr="008A308D" w:rsidRDefault="00AE40D5" w:rsidP="007E4D0B">
      <w:pPr>
        <w:pStyle w:val="ListParagraph"/>
        <w:numPr>
          <w:ilvl w:val="0"/>
          <w:numId w:val="1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Best brokered deal</w:t>
      </w:r>
    </w:p>
    <w:p w14:paraId="3C3E1093" w14:textId="77777777" w:rsidR="00AE40D5" w:rsidRPr="008A308D" w:rsidRDefault="00AE40D5" w:rsidP="007E4D0B">
      <w:pPr>
        <w:pStyle w:val="ListParagraph"/>
        <w:numPr>
          <w:ilvl w:val="0"/>
          <w:numId w:val="1"/>
        </w:numPr>
        <w:spacing w:after="0"/>
        <w:ind w:left="1080"/>
        <w:rPr>
          <w:rFonts w:ascii="MS Mincho" w:eastAsia="MS Mincho" w:hAnsi="MS Mincho" w:cs="MS Mincho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Most creative deal</w:t>
      </w:r>
    </w:p>
    <w:p w14:paraId="41EB58E4" w14:textId="77777777" w:rsidR="00AE40D5" w:rsidRPr="008A308D" w:rsidRDefault="00AE40D5" w:rsidP="007E4D0B">
      <w:pPr>
        <w:pStyle w:val="ListParagraph"/>
        <w:numPr>
          <w:ilvl w:val="0"/>
          <w:numId w:val="1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Best 'paper out'</w:t>
      </w:r>
    </w:p>
    <w:p w14:paraId="06E9B0A8" w14:textId="77777777" w:rsidR="00AE40D5" w:rsidRPr="008A308D" w:rsidRDefault="00AE40D5" w:rsidP="007E4D0B">
      <w:pPr>
        <w:pStyle w:val="ListParagraph"/>
        <w:numPr>
          <w:ilvl w:val="0"/>
          <w:numId w:val="1"/>
        </w:numPr>
        <w:spacing w:after="0"/>
        <w:ind w:left="1080"/>
        <w:rPr>
          <w:rFonts w:ascii="MS Mincho" w:eastAsia="MS Mincho" w:hAnsi="MS Mincho" w:cs="MS Mincho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Best Hardest Hit Fund transaction</w:t>
      </w:r>
    </w:p>
    <w:p w14:paraId="09832B71" w14:textId="77777777" w:rsidR="00AE40D5" w:rsidRPr="008A308D" w:rsidRDefault="00AE40D5" w:rsidP="007E4D0B">
      <w:pPr>
        <w:pStyle w:val="ListParagraph"/>
        <w:numPr>
          <w:ilvl w:val="0"/>
          <w:numId w:val="1"/>
        </w:numPr>
        <w:spacing w:after="0"/>
        <w:ind w:left="1080"/>
        <w:rPr>
          <w:rFonts w:ascii="MS Mincho" w:eastAsia="MS Mincho" w:hAnsi="MS Mincho" w:cs="MS Mincho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Best Turnkey deal</w:t>
      </w:r>
    </w:p>
    <w:p w14:paraId="3F4F898C" w14:textId="53A4CF57" w:rsidR="008A308D" w:rsidRPr="000A1135" w:rsidRDefault="00AE40D5" w:rsidP="000A1135">
      <w:pPr>
        <w:pStyle w:val="ListParagraph"/>
        <w:numPr>
          <w:ilvl w:val="0"/>
          <w:numId w:val="1"/>
        </w:numPr>
        <w:spacing w:after="0"/>
        <w:ind w:left="1080"/>
        <w:rPr>
          <w:rFonts w:ascii="MS Mincho" w:eastAsia="MS Mincho" w:hAnsi="MS Mincho" w:cs="MS Mincho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 xml:space="preserve">And more... </w:t>
      </w:r>
      <w:r w:rsidRPr="008A308D">
        <w:rPr>
          <w:rFonts w:ascii="MS Mincho" w:eastAsia="MS Mincho" w:hAnsi="MS Mincho" w:cs="MS Mincho"/>
          <w:sz w:val="24"/>
          <w:szCs w:val="24"/>
        </w:rPr>
        <w:t>  </w:t>
      </w:r>
    </w:p>
    <w:p w14:paraId="695CA430" w14:textId="0553D511" w:rsidR="008A308D" w:rsidRDefault="00AE40D5" w:rsidP="008A308D">
      <w:pPr>
        <w:spacing w:after="0"/>
        <w:ind w:left="360"/>
        <w:rPr>
          <w:rFonts w:ascii="MS Mincho" w:eastAsia="MS Mincho" w:hAnsi="MS Mincho" w:cs="MS Mincho"/>
          <w:sz w:val="24"/>
          <w:szCs w:val="24"/>
        </w:rPr>
      </w:pPr>
      <w:r w:rsidRPr="00AE40D5">
        <w:rPr>
          <w:rFonts w:ascii="Arial" w:hAnsi="Arial" w:cs="Arial"/>
          <w:sz w:val="24"/>
          <w:szCs w:val="24"/>
        </w:rPr>
        <w:t xml:space="preserve">This is a huge opportunity but we have less than </w:t>
      </w:r>
      <w:r w:rsidR="00362B23">
        <w:rPr>
          <w:rFonts w:ascii="Arial" w:hAnsi="Arial" w:cs="Arial"/>
          <w:sz w:val="24"/>
          <w:szCs w:val="24"/>
        </w:rPr>
        <w:t>45</w:t>
      </w:r>
      <w:r w:rsidRPr="00AE40D5">
        <w:rPr>
          <w:rFonts w:ascii="Arial" w:hAnsi="Arial" w:cs="Arial"/>
          <w:sz w:val="24"/>
          <w:szCs w:val="24"/>
        </w:rPr>
        <w:t xml:space="preserve"> days to get it done! Submit your case study now by going to:  </w:t>
      </w:r>
      <w:hyperlink r:id="rId12" w:history="1">
        <w:r w:rsidRPr="00AE40D5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http://members.noteschool.com/case-studies/</w:t>
        </w:r>
      </w:hyperlink>
      <w:r w:rsidRPr="00AE40D5">
        <w:rPr>
          <w:rFonts w:ascii="Arial" w:hAnsi="Arial" w:cs="Arial"/>
          <w:sz w:val="24"/>
          <w:szCs w:val="24"/>
        </w:rPr>
        <w:t xml:space="preserve"> </w:t>
      </w:r>
      <w:r w:rsidRPr="00AE40D5">
        <w:rPr>
          <w:rFonts w:ascii="MS Mincho" w:eastAsia="MS Mincho" w:hAnsi="MS Mincho" w:cs="MS Mincho"/>
          <w:sz w:val="24"/>
          <w:szCs w:val="24"/>
        </w:rPr>
        <w:t>  </w:t>
      </w:r>
    </w:p>
    <w:p w14:paraId="74B3231B" w14:textId="77777777" w:rsidR="000A1135" w:rsidRDefault="000A1135" w:rsidP="008A308D">
      <w:pPr>
        <w:spacing w:after="0"/>
        <w:ind w:left="360"/>
        <w:rPr>
          <w:rFonts w:ascii="MS Mincho" w:eastAsia="MS Mincho" w:hAnsi="MS Mincho" w:cs="MS Mincho"/>
          <w:sz w:val="24"/>
          <w:szCs w:val="24"/>
        </w:rPr>
      </w:pPr>
    </w:p>
    <w:p w14:paraId="3ED6CADC" w14:textId="738D3DFA" w:rsidR="00AE40D5" w:rsidRPr="000A1135" w:rsidRDefault="00AE40D5" w:rsidP="000A1135">
      <w:pPr>
        <w:spacing w:after="0"/>
        <w:ind w:left="360"/>
        <w:rPr>
          <w:rFonts w:cs="Arial"/>
          <w:b/>
          <w:sz w:val="24"/>
          <w:szCs w:val="24"/>
        </w:rPr>
      </w:pPr>
      <w:r w:rsidRPr="00AE40D5">
        <w:rPr>
          <w:rFonts w:ascii="Arial" w:hAnsi="Arial" w:cs="Arial"/>
          <w:sz w:val="24"/>
          <w:szCs w:val="24"/>
        </w:rPr>
        <w:t>Don't miss out on the opportunity to have a professional presentation put together on your deal and to be recognized by your peers and the note buying community as an industry professional.</w:t>
      </w:r>
    </w:p>
    <w:p w14:paraId="4C265C69" w14:textId="70531844" w:rsidR="00535554" w:rsidRPr="0059097A" w:rsidRDefault="00535554" w:rsidP="00535554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59097A">
        <w:rPr>
          <w:rFonts w:cs="Arial"/>
          <w:b/>
          <w:sz w:val="36"/>
          <w:szCs w:val="36"/>
        </w:rPr>
        <w:lastRenderedPageBreak/>
        <w:t>5</w:t>
      </w:r>
      <w:r w:rsidRPr="0059097A">
        <w:rPr>
          <w:rFonts w:cs="Arial"/>
          <w:b/>
          <w:sz w:val="36"/>
          <w:szCs w:val="36"/>
          <w:vertAlign w:val="superscript"/>
        </w:rPr>
        <w:t>th</w:t>
      </w:r>
      <w:r w:rsidRPr="0059097A">
        <w:rPr>
          <w:rFonts w:cs="Arial"/>
          <w:b/>
          <w:sz w:val="36"/>
          <w:szCs w:val="36"/>
        </w:rPr>
        <w:t xml:space="preserve"> Annual Appreciation Event and </w:t>
      </w:r>
      <w:proofErr w:type="spellStart"/>
      <w:r w:rsidRPr="0059097A">
        <w:rPr>
          <w:rFonts w:cs="Arial"/>
          <w:b/>
          <w:sz w:val="36"/>
          <w:szCs w:val="36"/>
        </w:rPr>
        <w:t>NoteExpo</w:t>
      </w:r>
      <w:proofErr w:type="spellEnd"/>
    </w:p>
    <w:p w14:paraId="1D7CF52D" w14:textId="4332D7C8" w:rsidR="00535554" w:rsidRDefault="00535554" w:rsidP="0059097A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59097A">
        <w:rPr>
          <w:rFonts w:cs="Arial"/>
          <w:b/>
          <w:sz w:val="36"/>
          <w:szCs w:val="36"/>
        </w:rPr>
        <w:t>Fort Worth, Texas</w:t>
      </w:r>
    </w:p>
    <w:p w14:paraId="0C8F8DF8" w14:textId="77777777" w:rsidR="000A1135" w:rsidRPr="0059097A" w:rsidRDefault="000A1135" w:rsidP="0059097A">
      <w:pPr>
        <w:spacing w:after="0" w:line="240" w:lineRule="auto"/>
        <w:jc w:val="center"/>
        <w:rPr>
          <w:rFonts w:cs="Arial"/>
          <w:b/>
          <w:sz w:val="36"/>
          <w:szCs w:val="36"/>
        </w:rPr>
      </w:pPr>
    </w:p>
    <w:p w14:paraId="5DD68674" w14:textId="2647A893" w:rsidR="00535554" w:rsidRPr="00535554" w:rsidRDefault="00535554" w:rsidP="00DE01DE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Helvetica" w:hAnsi="Helvetica" w:cs="Helvetica"/>
          <w:b/>
          <w:color w:val="0070C0"/>
          <w:sz w:val="23"/>
          <w:szCs w:val="23"/>
        </w:rPr>
      </w:pPr>
      <w:r>
        <w:rPr>
          <w:rFonts w:ascii="Helvetica" w:hAnsi="Helvetica" w:cs="Helvetica"/>
          <w:b/>
          <w:color w:val="0070C0"/>
          <w:sz w:val="23"/>
          <w:szCs w:val="23"/>
        </w:rPr>
        <w:t xml:space="preserve">Highlights from </w:t>
      </w:r>
      <w:r w:rsidRPr="00535554">
        <w:rPr>
          <w:rFonts w:ascii="Helvetica" w:hAnsi="Helvetica" w:cs="Helvetica"/>
          <w:b/>
          <w:color w:val="0070C0"/>
          <w:sz w:val="23"/>
          <w:szCs w:val="23"/>
        </w:rPr>
        <w:t>Tentative Agenda</w:t>
      </w:r>
    </w:p>
    <w:p w14:paraId="09F0F872" w14:textId="75310F02" w:rsidR="00535554" w:rsidRDefault="00535554" w:rsidP="00B0154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3"/>
          <w:szCs w:val="23"/>
        </w:rPr>
      </w:pPr>
      <w:r w:rsidRPr="00535554">
        <w:rPr>
          <w:rFonts w:ascii="Helvetica" w:hAnsi="Helvetica" w:cs="Helvetica"/>
          <w:sz w:val="23"/>
          <w:szCs w:val="23"/>
        </w:rPr>
        <w:t xml:space="preserve">Wednesday, November 2nd:  </w:t>
      </w:r>
      <w:r w:rsidRPr="00535554">
        <w:rPr>
          <w:rFonts w:ascii="Helvetica" w:hAnsi="Helvetica" w:cs="Helvetica"/>
          <w:sz w:val="23"/>
          <w:szCs w:val="23"/>
        </w:rPr>
        <w:tab/>
        <w:t>Titanium Members VIP Event &amp; Reception</w:t>
      </w:r>
      <w:r w:rsidRPr="00535554">
        <w:rPr>
          <w:rFonts w:ascii="Helvetica" w:hAnsi="Helvetica" w:cs="Helvetica"/>
          <w:sz w:val="23"/>
          <w:szCs w:val="23"/>
        </w:rPr>
        <w:tab/>
      </w:r>
      <w:r w:rsidRPr="00535554">
        <w:rPr>
          <w:rFonts w:ascii="Helvetica" w:hAnsi="Helvetica" w:cs="Helvetica"/>
          <w:sz w:val="23"/>
          <w:szCs w:val="23"/>
        </w:rPr>
        <w:tab/>
        <w:t>5:30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535554">
        <w:rPr>
          <w:rFonts w:ascii="Helvetica" w:hAnsi="Helvetica" w:cs="Helvetica"/>
          <w:sz w:val="23"/>
          <w:szCs w:val="23"/>
        </w:rPr>
        <w:t>-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535554">
        <w:rPr>
          <w:rFonts w:ascii="Helvetica" w:hAnsi="Helvetica" w:cs="Helvetica"/>
          <w:sz w:val="23"/>
          <w:szCs w:val="23"/>
        </w:rPr>
        <w:t>7:30pm</w:t>
      </w:r>
    </w:p>
    <w:p w14:paraId="3376A0B5" w14:textId="77777777" w:rsidR="00535554" w:rsidRDefault="00535554" w:rsidP="00B015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3"/>
          <w:szCs w:val="23"/>
        </w:rPr>
      </w:pPr>
    </w:p>
    <w:p w14:paraId="19AFD90B" w14:textId="556ED900" w:rsidR="00535554" w:rsidRPr="00535554" w:rsidRDefault="00535554" w:rsidP="00B0154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Thursday, November 3</w:t>
      </w:r>
      <w:r w:rsidRPr="00535554">
        <w:rPr>
          <w:rFonts w:ascii="Helvetica" w:hAnsi="Helvetica" w:cs="Helvetica"/>
          <w:sz w:val="23"/>
          <w:szCs w:val="23"/>
          <w:vertAlign w:val="superscript"/>
        </w:rPr>
        <w:t>rd</w:t>
      </w:r>
      <w:r>
        <w:rPr>
          <w:rFonts w:ascii="Helvetica" w:hAnsi="Helvetica" w:cs="Helvetica"/>
          <w:sz w:val="23"/>
          <w:szCs w:val="23"/>
        </w:rPr>
        <w:t>:</w:t>
      </w:r>
      <w:r>
        <w:rPr>
          <w:rFonts w:ascii="Helvetica" w:hAnsi="Helvetica" w:cs="Helvetica"/>
          <w:sz w:val="23"/>
          <w:szCs w:val="23"/>
        </w:rPr>
        <w:tab/>
        <w:t>5th Annual Appreciation Event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8:30am - 5:30pm</w:t>
      </w:r>
    </w:p>
    <w:p w14:paraId="5FF59762" w14:textId="77777777" w:rsidR="00535554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Appreciation Reception</w:t>
      </w:r>
      <w:r>
        <w:rPr>
          <w:rFonts w:ascii="Helvetica" w:hAnsi="Helvetica" w:cs="Helvetica"/>
          <w:sz w:val="23"/>
          <w:szCs w:val="23"/>
        </w:rPr>
        <w:tab/>
        <w:t>6:30 – 7pm</w:t>
      </w:r>
    </w:p>
    <w:p w14:paraId="57585A0C" w14:textId="77777777" w:rsidR="00535554" w:rsidRDefault="00535554" w:rsidP="00B01542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Appreciation </w:t>
      </w:r>
      <w:r>
        <w:rPr>
          <w:rFonts w:ascii="Helvetica" w:hAnsi="Helvetica" w:cs="Helvetica"/>
          <w:sz w:val="23"/>
          <w:szCs w:val="23"/>
        </w:rPr>
        <w:t>Dinner</w:t>
      </w:r>
    </w:p>
    <w:p w14:paraId="3ED54EE0" w14:textId="6ECDE608" w:rsidR="00535554" w:rsidRDefault="00535554" w:rsidP="00B01542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</w:t>
      </w:r>
      <w:r>
        <w:rPr>
          <w:rFonts w:ascii="Helvetica" w:hAnsi="Helvetica" w:cs="Helvetica"/>
          <w:sz w:val="23"/>
          <w:szCs w:val="23"/>
        </w:rPr>
        <w:t>Live Charity Auction</w:t>
      </w:r>
    </w:p>
    <w:p w14:paraId="2BD6C34E" w14:textId="77777777" w:rsidR="00535554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</w:p>
    <w:p w14:paraId="690F3F9B" w14:textId="0484D576" w:rsidR="00535554" w:rsidRPr="00B01542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  <w:r w:rsidRPr="00B01542">
        <w:rPr>
          <w:rFonts w:ascii="Helvetica" w:hAnsi="Helvetica" w:cs="Helvetica"/>
          <w:sz w:val="23"/>
          <w:szCs w:val="23"/>
        </w:rPr>
        <w:t xml:space="preserve">Friday, November </w:t>
      </w:r>
      <w:r w:rsidR="00B01542" w:rsidRPr="00B01542">
        <w:rPr>
          <w:rFonts w:ascii="Helvetica" w:hAnsi="Helvetica" w:cs="Helvetica"/>
          <w:sz w:val="23"/>
          <w:szCs w:val="23"/>
        </w:rPr>
        <w:t>4:</w:t>
      </w:r>
      <w:r w:rsidR="00B01542" w:rsidRPr="00B01542">
        <w:rPr>
          <w:rFonts w:ascii="Helvetica" w:hAnsi="Helvetica" w:cs="Helvetica"/>
          <w:sz w:val="23"/>
          <w:szCs w:val="23"/>
        </w:rPr>
        <w:tab/>
      </w:r>
      <w:r w:rsidR="00B01542" w:rsidRPr="00B01542">
        <w:rPr>
          <w:rFonts w:ascii="Helvetica" w:hAnsi="Helvetica" w:cs="Helvetica"/>
          <w:sz w:val="23"/>
          <w:szCs w:val="23"/>
        </w:rPr>
        <w:tab/>
      </w: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2016 – Day One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8:30am - 5:30pm</w:t>
      </w:r>
    </w:p>
    <w:p w14:paraId="5C0DDDCE" w14:textId="4CB9B092" w:rsidR="00535554" w:rsidRPr="00B01542" w:rsidRDefault="00535554" w:rsidP="00B01542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Welcome Reception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5:30pm – 7:00pm</w:t>
      </w:r>
    </w:p>
    <w:p w14:paraId="7185BE03" w14:textId="77777777" w:rsidR="00535554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</w:p>
    <w:p w14:paraId="3767615E" w14:textId="40F90CE9" w:rsidR="00535554" w:rsidRPr="00B01542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  <w:r w:rsidRPr="00B01542">
        <w:rPr>
          <w:rFonts w:ascii="Helvetica" w:hAnsi="Helvetica" w:cs="Helvetica"/>
          <w:sz w:val="23"/>
          <w:szCs w:val="23"/>
        </w:rPr>
        <w:t>Saturday, November 5: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2016 – Day Two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 xml:space="preserve">8:30am - </w:t>
      </w:r>
      <w:r w:rsidR="002477EA" w:rsidRPr="00B01542">
        <w:rPr>
          <w:rFonts w:ascii="Helvetica" w:hAnsi="Helvetica" w:cs="Helvetica"/>
          <w:sz w:val="23"/>
          <w:szCs w:val="23"/>
        </w:rPr>
        <w:t>4</w:t>
      </w:r>
      <w:r w:rsidRPr="00B01542">
        <w:rPr>
          <w:rFonts w:ascii="Helvetica" w:hAnsi="Helvetica" w:cs="Helvetica"/>
          <w:sz w:val="23"/>
          <w:szCs w:val="23"/>
        </w:rPr>
        <w:t>:30pm</w:t>
      </w:r>
    </w:p>
    <w:p w14:paraId="32D771BA" w14:textId="77777777" w:rsidR="00535554" w:rsidRDefault="00535554" w:rsidP="00535554">
      <w:pPr>
        <w:spacing w:after="0"/>
        <w:rPr>
          <w:rFonts w:ascii="Helvetica" w:hAnsi="Helvetica" w:cs="Helvetica"/>
          <w:sz w:val="23"/>
          <w:szCs w:val="23"/>
        </w:rPr>
      </w:pPr>
    </w:p>
    <w:p w14:paraId="0385363C" w14:textId="77777777" w:rsidR="006A7DFB" w:rsidRPr="00930903" w:rsidRDefault="006A7DFB" w:rsidP="00DE01DE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Helvetica" w:hAnsi="Helvetica" w:cs="Helvetica"/>
          <w:b/>
          <w:color w:val="0070C0"/>
          <w:sz w:val="20"/>
          <w:szCs w:val="20"/>
        </w:rPr>
      </w:pPr>
      <w:r>
        <w:rPr>
          <w:rFonts w:ascii="Helvetica" w:hAnsi="Helvetica" w:cs="Helvetica"/>
          <w:b/>
          <w:color w:val="0070C0"/>
          <w:sz w:val="20"/>
          <w:szCs w:val="20"/>
        </w:rPr>
        <w:t xml:space="preserve">Event Registration:  </w:t>
      </w:r>
      <w:hyperlink r:id="rId13" w:history="1">
        <w:r w:rsidRPr="008B75DD">
          <w:rPr>
            <w:rStyle w:val="Hyperlink"/>
            <w:rFonts w:ascii="Helvetica" w:hAnsi="Helvetica" w:cs="Times New Roman"/>
            <w:sz w:val="20"/>
            <w:szCs w:val="20"/>
            <w:u w:color="0000FF"/>
          </w:rPr>
          <w:t>http://tinyurl.com/2016Apprec</w:t>
        </w:r>
      </w:hyperlink>
    </w:p>
    <w:p w14:paraId="287E5199" w14:textId="77777777" w:rsidR="006A7DFB" w:rsidRDefault="006A7DFB" w:rsidP="006A7DF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</w:p>
    <w:p w14:paraId="110D1E18" w14:textId="77777777" w:rsidR="006A7DFB" w:rsidRPr="00602876" w:rsidRDefault="006A7DFB" w:rsidP="00DE01DE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Helvetica" w:hAnsi="Helvetica" w:cs="Helvetica"/>
          <w:b/>
          <w:color w:val="0070C0"/>
          <w:sz w:val="20"/>
          <w:szCs w:val="20"/>
        </w:rPr>
      </w:pPr>
      <w:r w:rsidRPr="00602876">
        <w:rPr>
          <w:rFonts w:ascii="Helvetica" w:hAnsi="Helvetica" w:cs="Helvetica"/>
          <w:b/>
          <w:color w:val="0070C0"/>
          <w:sz w:val="20"/>
          <w:szCs w:val="20"/>
        </w:rPr>
        <w:t>Hotel Registration</w:t>
      </w:r>
    </w:p>
    <w:p w14:paraId="5F67B315" w14:textId="240F311D" w:rsidR="006A7DFB" w:rsidRPr="001C4020" w:rsidRDefault="006A7DFB" w:rsidP="001C4020">
      <w:pPr>
        <w:spacing w:after="0"/>
        <w:ind w:left="360"/>
        <w:rPr>
          <w:rFonts w:ascii="Helvetica" w:hAnsi="Helvetica" w:cs="Helvetica"/>
          <w:sz w:val="20"/>
          <w:szCs w:val="20"/>
        </w:rPr>
      </w:pPr>
      <w:r w:rsidRPr="00602876">
        <w:rPr>
          <w:rFonts w:ascii="Helvetica" w:hAnsi="Helvetica" w:cs="Helvetica"/>
          <w:sz w:val="20"/>
          <w:szCs w:val="20"/>
        </w:rPr>
        <w:t xml:space="preserve">We have negotiated a discounted room rate of </w:t>
      </w:r>
      <w:r w:rsidRPr="00602876">
        <w:rPr>
          <w:rFonts w:ascii="Helvetica" w:hAnsi="Helvetica" w:cs="Helvetica"/>
          <w:sz w:val="20"/>
          <w:szCs w:val="20"/>
          <w:u w:val="single"/>
        </w:rPr>
        <w:t>$169.00 to $199.00</w:t>
      </w:r>
      <w:r w:rsidRPr="00602876">
        <w:rPr>
          <w:rFonts w:ascii="Helvetica" w:hAnsi="Helvetica" w:cs="Helvetica"/>
          <w:sz w:val="20"/>
          <w:szCs w:val="20"/>
        </w:rPr>
        <w:t xml:space="preserve"> per night at the Sheraton Forth Worth Hotel and Spa, 1701 Commerce St, Fort Worth, TX 76102.  This rate is only available if you book your room by </w:t>
      </w:r>
      <w:r w:rsidRPr="00602876">
        <w:rPr>
          <w:rFonts w:ascii="Helvetica" w:hAnsi="Helvetica" w:cs="Helvetica"/>
          <w:sz w:val="20"/>
          <w:szCs w:val="20"/>
          <w:u w:val="single"/>
        </w:rPr>
        <w:t>October 17, 2016</w:t>
      </w:r>
      <w:r w:rsidRPr="00602876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 </w:t>
      </w:r>
      <w:r w:rsidRPr="00602876">
        <w:rPr>
          <w:rFonts w:ascii="Helvetica" w:hAnsi="Helvetica" w:cs="Helvetica"/>
          <w:sz w:val="20"/>
          <w:szCs w:val="20"/>
        </w:rPr>
        <w:t xml:space="preserve">You can reserve your room by calling 817-335-7000 or by clicking the following link: </w:t>
      </w:r>
      <w:hyperlink r:id="rId14" w:history="1">
        <w:r w:rsidRPr="00602876">
          <w:rPr>
            <w:rStyle w:val="Hyperlink"/>
            <w:rFonts w:ascii="Helvetica" w:hAnsi="Helvetica" w:cs="Helvetica"/>
            <w:sz w:val="20"/>
            <w:szCs w:val="20"/>
          </w:rPr>
          <w:t>https://www.starwoodmeeting.com/events/start.action?id=1607140564&amp;key=AD2757B</w:t>
        </w:r>
      </w:hyperlink>
    </w:p>
    <w:p w14:paraId="3B6B20A9" w14:textId="77777777" w:rsidR="0010047D" w:rsidRDefault="0010047D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br w:type="page"/>
      </w:r>
    </w:p>
    <w:p w14:paraId="2B2DC283" w14:textId="5C0EB60E" w:rsidR="001F771F" w:rsidRPr="00AB5AF6" w:rsidRDefault="0017157D" w:rsidP="00DE01DE">
      <w:pPr>
        <w:outlineLvl w:val="0"/>
        <w:rPr>
          <w:rFonts w:cs="Arial"/>
          <w:b/>
          <w:sz w:val="40"/>
          <w:szCs w:val="40"/>
        </w:rPr>
      </w:pPr>
      <w:r w:rsidRPr="0017157D">
        <w:rPr>
          <w:rFonts w:cs="Arial"/>
          <w:b/>
          <w:sz w:val="40"/>
          <w:szCs w:val="40"/>
        </w:rPr>
        <w:lastRenderedPageBreak/>
        <w:t xml:space="preserve">New email for </w:t>
      </w:r>
      <w:r>
        <w:rPr>
          <w:rFonts w:cs="Arial"/>
          <w:b/>
          <w:sz w:val="40"/>
          <w:szCs w:val="40"/>
        </w:rPr>
        <w:t>Content Docs</w:t>
      </w:r>
      <w:r w:rsidRPr="0017157D">
        <w:rPr>
          <w:rFonts w:cs="Arial"/>
          <w:b/>
          <w:sz w:val="40"/>
          <w:szCs w:val="40"/>
        </w:rPr>
        <w:t xml:space="preserve"> </w:t>
      </w:r>
      <w:r>
        <w:rPr>
          <w:rFonts w:cs="Arial"/>
          <w:b/>
          <w:sz w:val="40"/>
          <w:szCs w:val="40"/>
        </w:rPr>
        <w:t>Submissions</w:t>
      </w:r>
    </w:p>
    <w:p w14:paraId="158BE852" w14:textId="77777777" w:rsidR="001F771F" w:rsidRPr="0026412C" w:rsidRDefault="00902A5E" w:rsidP="0026412C">
      <w:hyperlink r:id="rId15" w:history="1">
        <w:r w:rsidR="0017157D">
          <w:rPr>
            <w:rStyle w:val="Hyperlink"/>
          </w:rPr>
          <w:t>https://www.dropbox.com/request/Enk7QksdLwgqXgVMK2Bz</w:t>
        </w:r>
      </w:hyperlink>
    </w:p>
    <w:p w14:paraId="335C4544" w14:textId="77777777" w:rsidR="001F771F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75DA135F" w14:textId="77777777" w:rsidR="001F771F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4A262344" w14:textId="77777777" w:rsidR="001F771F" w:rsidRPr="00724046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3423B601" w14:textId="77777777" w:rsidR="00694C56" w:rsidRPr="0026412C" w:rsidRDefault="00694C56" w:rsidP="00DE01DE">
      <w:pPr>
        <w:spacing w:line="240" w:lineRule="auto"/>
        <w:contextualSpacing/>
        <w:outlineLvl w:val="0"/>
        <w:rPr>
          <w:rFonts w:cs="Arial"/>
          <w:sz w:val="20"/>
          <w:szCs w:val="20"/>
        </w:rPr>
      </w:pPr>
      <w:r>
        <w:rPr>
          <w:rFonts w:cs="Arial"/>
          <w:b/>
          <w:sz w:val="40"/>
          <w:szCs w:val="40"/>
        </w:rPr>
        <w:t xml:space="preserve">New email for closing issues </w:t>
      </w:r>
      <w:r w:rsidRPr="0026412C">
        <w:rPr>
          <w:rFonts w:cs="Arial"/>
          <w:sz w:val="20"/>
          <w:szCs w:val="20"/>
        </w:rPr>
        <w:t>(Includes request for any missing executed post-closing docs)</w:t>
      </w:r>
    </w:p>
    <w:p w14:paraId="590A1715" w14:textId="77777777" w:rsidR="00694C56" w:rsidRDefault="00694C56" w:rsidP="00694C56">
      <w:pPr>
        <w:spacing w:line="240" w:lineRule="auto"/>
        <w:contextualSpacing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73246ED8" w14:textId="77777777" w:rsidR="0021241E" w:rsidRPr="0026412C" w:rsidRDefault="00902A5E" w:rsidP="00DE01DE">
      <w:pPr>
        <w:spacing w:line="240" w:lineRule="auto"/>
        <w:contextualSpacing/>
        <w:outlineLvl w:val="0"/>
        <w:rPr>
          <w:rFonts w:cs="Segoe UI"/>
          <w:sz w:val="32"/>
          <w:szCs w:val="32"/>
          <w:shd w:val="clear" w:color="auto" w:fill="FFFFFF"/>
        </w:rPr>
      </w:pPr>
      <w:hyperlink r:id="rId16" w:history="1">
        <w:r w:rsidR="00694C56" w:rsidRPr="00392C9A">
          <w:rPr>
            <w:rStyle w:val="Hyperlink"/>
            <w:rFonts w:cs="Segoe UI"/>
            <w:b/>
            <w:bCs/>
            <w:sz w:val="32"/>
            <w:szCs w:val="32"/>
            <w:shd w:val="clear" w:color="auto" w:fill="FFFFFF"/>
          </w:rPr>
          <w:t>PostClosing</w:t>
        </w:r>
        <w:r w:rsidR="00694C56" w:rsidRPr="00392C9A">
          <w:rPr>
            <w:rStyle w:val="Hyperlink"/>
            <w:rFonts w:cs="Segoe UI"/>
            <w:sz w:val="32"/>
            <w:szCs w:val="32"/>
            <w:shd w:val="clear" w:color="auto" w:fill="FFFFFF"/>
          </w:rPr>
          <w:t>@colonialfundinggroup.com</w:t>
        </w:r>
      </w:hyperlink>
    </w:p>
    <w:p w14:paraId="57BD5C16" w14:textId="77777777" w:rsidR="0021241E" w:rsidRPr="002C6C73" w:rsidRDefault="0021241E" w:rsidP="00067923"/>
    <w:p w14:paraId="1682AF81" w14:textId="77777777" w:rsidR="0021241E" w:rsidRPr="002C6C73" w:rsidRDefault="0021241E" w:rsidP="00067923"/>
    <w:p w14:paraId="2E93B6D7" w14:textId="77777777" w:rsidR="00067923" w:rsidRPr="002C6C73" w:rsidRDefault="00067923" w:rsidP="00DE01DE">
      <w:pPr>
        <w:outlineLvl w:val="0"/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>If you want to Purchase Assets from the call:</w:t>
      </w:r>
      <w:r w:rsidR="0026412C">
        <w:rPr>
          <w:b/>
          <w:sz w:val="28"/>
          <w:szCs w:val="28"/>
        </w:rPr>
        <w:t xml:space="preserve"> </w:t>
      </w:r>
      <w:hyperlink r:id="rId17" w:history="1">
        <w:r w:rsidRPr="002C6C73">
          <w:rPr>
            <w:rStyle w:val="Hyperlink"/>
            <w:b/>
            <w:sz w:val="28"/>
            <w:szCs w:val="28"/>
          </w:rPr>
          <w:t>Offering@colonialfundinggroup.com</w:t>
        </w:r>
      </w:hyperlink>
    </w:p>
    <w:p w14:paraId="73DA1AD0" w14:textId="77777777" w:rsidR="00067923" w:rsidRPr="002C6C73" w:rsidRDefault="00067923" w:rsidP="00DE01DE">
      <w:pPr>
        <w:outlineLvl w:val="0"/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>Please Submit Questions to:</w:t>
      </w:r>
      <w:r w:rsidR="0026412C">
        <w:rPr>
          <w:b/>
          <w:sz w:val="28"/>
          <w:szCs w:val="28"/>
        </w:rPr>
        <w:t xml:space="preserve"> </w:t>
      </w:r>
      <w:r w:rsidRPr="002C6C73">
        <w:rPr>
          <w:b/>
          <w:sz w:val="28"/>
          <w:szCs w:val="28"/>
        </w:rPr>
        <w:t xml:space="preserve"> </w:t>
      </w:r>
      <w:hyperlink r:id="rId18" w:history="1">
        <w:r w:rsidR="00160A2A" w:rsidRPr="002C6C73">
          <w:rPr>
            <w:rStyle w:val="Hyperlink"/>
            <w:b/>
            <w:sz w:val="28"/>
            <w:szCs w:val="28"/>
          </w:rPr>
          <w:t>Content@noteschool.com</w:t>
        </w:r>
      </w:hyperlink>
    </w:p>
    <w:p w14:paraId="11438D0F" w14:textId="77777777" w:rsidR="00067923" w:rsidRPr="002C6C73" w:rsidRDefault="00160A2A" w:rsidP="00DE01DE">
      <w:pPr>
        <w:outlineLvl w:val="0"/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 xml:space="preserve">To Buy a Partial </w:t>
      </w:r>
      <w:r w:rsidR="00067923" w:rsidRPr="002C6C73">
        <w:rPr>
          <w:b/>
          <w:sz w:val="28"/>
          <w:szCs w:val="28"/>
        </w:rPr>
        <w:t xml:space="preserve">Contact Martha Speed at </w:t>
      </w:r>
      <w:hyperlink r:id="rId19" w:history="1">
        <w:r w:rsidR="00067923" w:rsidRPr="002C6C73">
          <w:rPr>
            <w:rStyle w:val="Hyperlink"/>
            <w:b/>
            <w:sz w:val="28"/>
            <w:szCs w:val="28"/>
          </w:rPr>
          <w:t>Martha@noteschool.com</w:t>
        </w:r>
      </w:hyperlink>
    </w:p>
    <w:p w14:paraId="678736B6" w14:textId="77777777" w:rsidR="00774C55" w:rsidRPr="002C6C73" w:rsidRDefault="00774C55"/>
    <w:sectPr w:rsidR="00774C55" w:rsidRPr="002C6C73" w:rsidSect="0026412C">
      <w:headerReference w:type="default" r:id="rId20"/>
      <w:footerReference w:type="default" r:id="rId21"/>
      <w:headerReference w:type="first" r:id="rId22"/>
      <w:pgSz w:w="15840" w:h="12240" w:orient="landscape"/>
      <w:pgMar w:top="1440" w:right="864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7ABBF" w14:textId="77777777" w:rsidR="00902A5E" w:rsidRDefault="00902A5E" w:rsidP="003444EE">
      <w:pPr>
        <w:spacing w:after="0" w:line="240" w:lineRule="auto"/>
      </w:pPr>
      <w:r>
        <w:separator/>
      </w:r>
    </w:p>
  </w:endnote>
  <w:endnote w:type="continuationSeparator" w:id="0">
    <w:p w14:paraId="5193096E" w14:textId="77777777" w:rsidR="00902A5E" w:rsidRDefault="00902A5E" w:rsidP="0034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0A3C" w14:textId="77777777" w:rsidR="003E2F35" w:rsidRDefault="003E2F35" w:rsidP="003444EE">
    <w:pPr>
      <w:pStyle w:val="Footer"/>
      <w:jc w:val="center"/>
    </w:pPr>
    <w:r>
      <w:rPr>
        <w:noProof/>
      </w:rPr>
      <w:drawing>
        <wp:inline distT="0" distB="0" distL="0" distR="0" wp14:anchorId="65CEF37A" wp14:editId="4F5F7CF1">
          <wp:extent cx="5943600" cy="114300"/>
          <wp:effectExtent l="0" t="0" r="0" b="0"/>
          <wp:docPr id="18" name="Picture 18" descr="Tri-Colo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-Colo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07764" w14:textId="77777777" w:rsidR="00902A5E" w:rsidRDefault="00902A5E" w:rsidP="003444EE">
      <w:pPr>
        <w:spacing w:after="0" w:line="240" w:lineRule="auto"/>
      </w:pPr>
      <w:r>
        <w:separator/>
      </w:r>
    </w:p>
  </w:footnote>
  <w:footnote w:type="continuationSeparator" w:id="0">
    <w:p w14:paraId="2A695643" w14:textId="77777777" w:rsidR="00902A5E" w:rsidRDefault="00902A5E" w:rsidP="0034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5156" w14:textId="612E4FCF" w:rsidR="003E2F35" w:rsidRPr="0005594A" w:rsidRDefault="0026412C" w:rsidP="00045EF4">
    <w:pPr>
      <w:spacing w:after="0" w:line="240" w:lineRule="auto"/>
      <w:ind w:hanging="360"/>
      <w:jc w:val="center"/>
      <w:rPr>
        <w:rFonts w:eastAsia="Times New Roman" w:cs="Tahoma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4453E679" wp14:editId="61BD8C58">
          <wp:simplePos x="0" y="0"/>
          <wp:positionH relativeFrom="column">
            <wp:posOffset>7597140</wp:posOffset>
          </wp:positionH>
          <wp:positionV relativeFrom="paragraph">
            <wp:posOffset>-358140</wp:posOffset>
          </wp:positionV>
          <wp:extent cx="1257300" cy="1257300"/>
          <wp:effectExtent l="0" t="0" r="0" b="0"/>
          <wp:wrapSquare wrapText="bothSides"/>
          <wp:docPr id="3" name="Picture 1" descr="All_Three_Triangle_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_Three_Triangle_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FBDE462" wp14:editId="72EF6A53">
          <wp:simplePos x="0" y="0"/>
          <wp:positionH relativeFrom="column">
            <wp:posOffset>150495</wp:posOffset>
          </wp:positionH>
          <wp:positionV relativeFrom="paragraph">
            <wp:posOffset>-196850</wp:posOffset>
          </wp:positionV>
          <wp:extent cx="2387600" cy="673100"/>
          <wp:effectExtent l="0" t="0" r="0" b="0"/>
          <wp:wrapNone/>
          <wp:docPr id="4" name="Picture 4" descr="LearnTradeIn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rnTradeInv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F35">
      <w:rPr>
        <w:rFonts w:eastAsia="Times New Roman" w:cs="Tahoma"/>
        <w:b/>
        <w:color w:val="000000"/>
        <w:sz w:val="40"/>
        <w:szCs w:val="40"/>
      </w:rPr>
      <w:t xml:space="preserve">              Syllabus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  <w:r w:rsidR="004546FD" w:rsidRPr="0005594A">
      <w:rPr>
        <w:rFonts w:eastAsia="Times New Roman" w:cs="Tahoma"/>
        <w:b/>
        <w:color w:val="000000"/>
        <w:sz w:val="40"/>
        <w:szCs w:val="40"/>
      </w:rPr>
      <w:t>for</w:t>
    </w:r>
    <w:r w:rsidR="00136E3A">
      <w:rPr>
        <w:rFonts w:eastAsia="Times New Roman" w:cs="Tahoma"/>
        <w:b/>
        <w:color w:val="000000"/>
        <w:sz w:val="40"/>
        <w:szCs w:val="40"/>
      </w:rPr>
      <w:t xml:space="preserve"> 0</w:t>
    </w:r>
    <w:r w:rsidR="00426E13">
      <w:rPr>
        <w:rFonts w:eastAsia="Times New Roman" w:cs="Tahoma"/>
        <w:b/>
        <w:color w:val="000000"/>
        <w:sz w:val="40"/>
        <w:szCs w:val="40"/>
      </w:rPr>
      <w:t>9.13</w:t>
    </w:r>
    <w:r w:rsidR="00C32B36">
      <w:rPr>
        <w:rFonts w:eastAsia="Times New Roman" w:cs="Tahoma"/>
        <w:b/>
        <w:color w:val="000000"/>
        <w:sz w:val="40"/>
        <w:szCs w:val="40"/>
      </w:rPr>
      <w:t xml:space="preserve">.16 </w:t>
    </w:r>
    <w:r w:rsidR="009E3BCC">
      <w:rPr>
        <w:rFonts w:eastAsia="Times New Roman" w:cs="Tahoma"/>
        <w:b/>
        <w:color w:val="000000"/>
        <w:sz w:val="40"/>
        <w:szCs w:val="40"/>
      </w:rPr>
      <w:t>N</w:t>
    </w:r>
    <w:r w:rsidR="003E2F35">
      <w:rPr>
        <w:rFonts w:eastAsia="Times New Roman" w:cs="Tahoma"/>
        <w:b/>
        <w:color w:val="000000"/>
        <w:sz w:val="40"/>
        <w:szCs w:val="40"/>
      </w:rPr>
      <w:t>PL Call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</w:p>
  <w:p w14:paraId="139E3CF7" w14:textId="77777777" w:rsidR="003E2F35" w:rsidRDefault="003E2F35" w:rsidP="00455C8B">
    <w:pPr>
      <w:spacing w:after="100" w:afterAutospacing="1" w:line="240" w:lineRule="auto"/>
      <w:rPr>
        <w:rFonts w:cs="Segoe UI"/>
        <w:color w:val="000000"/>
      </w:rPr>
    </w:pPr>
  </w:p>
  <w:p w14:paraId="389598C9" w14:textId="77777777" w:rsid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i/>
        <w:iCs/>
        <w:color w:val="000000"/>
        <w:sz w:val="20"/>
        <w:szCs w:val="20"/>
      </w:rPr>
      <w:t>We do not provide legal or specific financial advice.</w:t>
    </w:r>
    <w:r w:rsidRPr="00455C8B">
      <w:rPr>
        <w:rStyle w:val="apple-converted-space"/>
        <w:rFonts w:cs="Segoe UI"/>
        <w:color w:val="000000"/>
        <w:sz w:val="20"/>
        <w:szCs w:val="20"/>
      </w:rPr>
      <w:t> </w:t>
    </w:r>
    <w:r w:rsidRPr="00455C8B">
      <w:rPr>
        <w:rFonts w:cs="Segoe UI"/>
        <w:color w:val="000000"/>
        <w:sz w:val="20"/>
        <w:szCs w:val="20"/>
      </w:rPr>
      <w:t xml:space="preserve">If you require legal or specific financial assistance </w:t>
    </w:r>
  </w:p>
  <w:p w14:paraId="5E1334AE" w14:textId="77777777" w:rsidR="003E2F35" w:rsidRP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color w:val="000000"/>
        <w:sz w:val="20"/>
        <w:szCs w:val="20"/>
      </w:rPr>
      <w:t>please consult your own attorney, financial planner or Trustee for legal or financial advice.</w:t>
    </w:r>
  </w:p>
  <w:p w14:paraId="21D8D300" w14:textId="77777777" w:rsidR="003E2F35" w:rsidRDefault="003E2F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14E9" w14:textId="23E60C46" w:rsidR="003E2F35" w:rsidRPr="002A77A2" w:rsidRDefault="00426E13" w:rsidP="008E4021">
    <w:pPr>
      <w:pStyle w:val="Header"/>
      <w:ind w:left="9360" w:hanging="9360"/>
      <w:jc w:val="center"/>
      <w:rPr>
        <w:b/>
        <w:sz w:val="40"/>
        <w:szCs w:val="40"/>
      </w:rPr>
    </w:pPr>
    <w:r>
      <w:rPr>
        <w:b/>
        <w:sz w:val="40"/>
        <w:szCs w:val="40"/>
      </w:rPr>
      <w:t>Tues</w:t>
    </w:r>
    <w:r w:rsidR="00136E3A">
      <w:rPr>
        <w:b/>
        <w:sz w:val="40"/>
        <w:szCs w:val="40"/>
      </w:rPr>
      <w:t>d</w:t>
    </w:r>
    <w:r w:rsidR="0026412C">
      <w:rPr>
        <w:b/>
        <w:sz w:val="40"/>
        <w:szCs w:val="40"/>
      </w:rPr>
      <w:t>ay</w:t>
    </w:r>
    <w:r w:rsidR="007563E5">
      <w:rPr>
        <w:b/>
        <w:sz w:val="40"/>
        <w:szCs w:val="40"/>
      </w:rPr>
      <w:t xml:space="preserve"> September</w:t>
    </w:r>
    <w:r w:rsidR="0026412C">
      <w:rPr>
        <w:b/>
        <w:sz w:val="40"/>
        <w:szCs w:val="40"/>
      </w:rPr>
      <w:t xml:space="preserve"> </w:t>
    </w:r>
    <w:r>
      <w:rPr>
        <w:b/>
        <w:sz w:val="40"/>
        <w:szCs w:val="40"/>
      </w:rPr>
      <w:t>13</w:t>
    </w:r>
    <w:r w:rsidR="00B15658" w:rsidRPr="00B15658">
      <w:rPr>
        <w:b/>
        <w:sz w:val="40"/>
        <w:szCs w:val="40"/>
        <w:vertAlign w:val="superscript"/>
      </w:rPr>
      <w:t>th</w:t>
    </w:r>
    <w:r w:rsidR="003E2F35">
      <w:rPr>
        <w:b/>
        <w:sz w:val="40"/>
        <w:szCs w:val="40"/>
      </w:rPr>
      <w:t>, 2016 Webinar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D6621"/>
    <w:multiLevelType w:val="hybridMultilevel"/>
    <w:tmpl w:val="B3322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01C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D53337"/>
    <w:multiLevelType w:val="hybridMultilevel"/>
    <w:tmpl w:val="5B425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21D0B"/>
    <w:multiLevelType w:val="hybridMultilevel"/>
    <w:tmpl w:val="ECC2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57248"/>
    <w:multiLevelType w:val="hybridMultilevel"/>
    <w:tmpl w:val="027A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15692"/>
    <w:multiLevelType w:val="hybridMultilevel"/>
    <w:tmpl w:val="E8DC0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AC2AC3"/>
    <w:multiLevelType w:val="multilevel"/>
    <w:tmpl w:val="5580A50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B76282"/>
    <w:multiLevelType w:val="hybridMultilevel"/>
    <w:tmpl w:val="CC76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049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0F5C2F"/>
    <w:multiLevelType w:val="hybridMultilevel"/>
    <w:tmpl w:val="E28A46C4"/>
    <w:lvl w:ilvl="0" w:tplc="2EBEA30E">
      <w:start w:val="1"/>
      <w:numFmt w:val="decimal"/>
      <w:lvlText w:val="%1.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5095"/>
    <w:multiLevelType w:val="hybridMultilevel"/>
    <w:tmpl w:val="53E8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4C"/>
    <w:rsid w:val="000004DF"/>
    <w:rsid w:val="000015F3"/>
    <w:rsid w:val="00001EFB"/>
    <w:rsid w:val="00005410"/>
    <w:rsid w:val="00010728"/>
    <w:rsid w:val="000138C4"/>
    <w:rsid w:val="00017234"/>
    <w:rsid w:val="000264D1"/>
    <w:rsid w:val="00030C9E"/>
    <w:rsid w:val="000379AE"/>
    <w:rsid w:val="00037DBB"/>
    <w:rsid w:val="00041627"/>
    <w:rsid w:val="0004162A"/>
    <w:rsid w:val="0004277D"/>
    <w:rsid w:val="00045EF4"/>
    <w:rsid w:val="00054700"/>
    <w:rsid w:val="0005522A"/>
    <w:rsid w:val="0005594A"/>
    <w:rsid w:val="00062B68"/>
    <w:rsid w:val="00063FD1"/>
    <w:rsid w:val="00064E1B"/>
    <w:rsid w:val="00067923"/>
    <w:rsid w:val="00073EB1"/>
    <w:rsid w:val="00075954"/>
    <w:rsid w:val="00091B3B"/>
    <w:rsid w:val="00091CD6"/>
    <w:rsid w:val="00094C21"/>
    <w:rsid w:val="00094EAD"/>
    <w:rsid w:val="00096921"/>
    <w:rsid w:val="000A0C0B"/>
    <w:rsid w:val="000A1135"/>
    <w:rsid w:val="000A3945"/>
    <w:rsid w:val="000A3ABE"/>
    <w:rsid w:val="000A43C5"/>
    <w:rsid w:val="000B33FC"/>
    <w:rsid w:val="000B7CD4"/>
    <w:rsid w:val="000C29D5"/>
    <w:rsid w:val="000C65EE"/>
    <w:rsid w:val="000C7FA3"/>
    <w:rsid w:val="000D3CA2"/>
    <w:rsid w:val="000D4692"/>
    <w:rsid w:val="000E3AE7"/>
    <w:rsid w:val="000E3DF5"/>
    <w:rsid w:val="000E6813"/>
    <w:rsid w:val="000F114B"/>
    <w:rsid w:val="000F14AE"/>
    <w:rsid w:val="000F25EC"/>
    <w:rsid w:val="000F3A57"/>
    <w:rsid w:val="000F519A"/>
    <w:rsid w:val="0010047D"/>
    <w:rsid w:val="00104084"/>
    <w:rsid w:val="0010751B"/>
    <w:rsid w:val="0011007E"/>
    <w:rsid w:val="00110183"/>
    <w:rsid w:val="00114458"/>
    <w:rsid w:val="00114CB8"/>
    <w:rsid w:val="00115660"/>
    <w:rsid w:val="001166B8"/>
    <w:rsid w:val="0012250F"/>
    <w:rsid w:val="00122665"/>
    <w:rsid w:val="00122CED"/>
    <w:rsid w:val="001302FE"/>
    <w:rsid w:val="00131ADE"/>
    <w:rsid w:val="0013210C"/>
    <w:rsid w:val="00132563"/>
    <w:rsid w:val="0013266E"/>
    <w:rsid w:val="0013531D"/>
    <w:rsid w:val="0013675B"/>
    <w:rsid w:val="00136E3A"/>
    <w:rsid w:val="00137CCB"/>
    <w:rsid w:val="001408B5"/>
    <w:rsid w:val="0014361A"/>
    <w:rsid w:val="0014616F"/>
    <w:rsid w:val="0015136E"/>
    <w:rsid w:val="00151841"/>
    <w:rsid w:val="00151E8D"/>
    <w:rsid w:val="0015213C"/>
    <w:rsid w:val="001528AD"/>
    <w:rsid w:val="00154778"/>
    <w:rsid w:val="00154C65"/>
    <w:rsid w:val="0016075D"/>
    <w:rsid w:val="00160778"/>
    <w:rsid w:val="00160A2A"/>
    <w:rsid w:val="0016151F"/>
    <w:rsid w:val="00163182"/>
    <w:rsid w:val="0016337F"/>
    <w:rsid w:val="00165512"/>
    <w:rsid w:val="00166477"/>
    <w:rsid w:val="001679EF"/>
    <w:rsid w:val="0017157D"/>
    <w:rsid w:val="00173139"/>
    <w:rsid w:val="001743DA"/>
    <w:rsid w:val="00184F5F"/>
    <w:rsid w:val="001869AD"/>
    <w:rsid w:val="0018793C"/>
    <w:rsid w:val="00190BE9"/>
    <w:rsid w:val="00192A65"/>
    <w:rsid w:val="0019406A"/>
    <w:rsid w:val="0019504F"/>
    <w:rsid w:val="001A2247"/>
    <w:rsid w:val="001A2C1E"/>
    <w:rsid w:val="001A2CBB"/>
    <w:rsid w:val="001A5D3C"/>
    <w:rsid w:val="001B2A61"/>
    <w:rsid w:val="001B5D7A"/>
    <w:rsid w:val="001B62E3"/>
    <w:rsid w:val="001B7283"/>
    <w:rsid w:val="001C2F98"/>
    <w:rsid w:val="001C4020"/>
    <w:rsid w:val="001C622E"/>
    <w:rsid w:val="001C6FD3"/>
    <w:rsid w:val="001D2850"/>
    <w:rsid w:val="001D5BB4"/>
    <w:rsid w:val="001E0611"/>
    <w:rsid w:val="001E5D40"/>
    <w:rsid w:val="001E5DFD"/>
    <w:rsid w:val="001E6D8A"/>
    <w:rsid w:val="001E7A8D"/>
    <w:rsid w:val="001F6166"/>
    <w:rsid w:val="001F771F"/>
    <w:rsid w:val="001F7945"/>
    <w:rsid w:val="001F7FB1"/>
    <w:rsid w:val="0021241E"/>
    <w:rsid w:val="00212548"/>
    <w:rsid w:val="00215444"/>
    <w:rsid w:val="00215810"/>
    <w:rsid w:val="002220F8"/>
    <w:rsid w:val="0022391F"/>
    <w:rsid w:val="00234ED7"/>
    <w:rsid w:val="00241FA9"/>
    <w:rsid w:val="0024769E"/>
    <w:rsid w:val="002477EA"/>
    <w:rsid w:val="00252A27"/>
    <w:rsid w:val="00254EB0"/>
    <w:rsid w:val="00255D31"/>
    <w:rsid w:val="00263812"/>
    <w:rsid w:val="0026412C"/>
    <w:rsid w:val="002746E6"/>
    <w:rsid w:val="00276E7E"/>
    <w:rsid w:val="0028135C"/>
    <w:rsid w:val="002843AB"/>
    <w:rsid w:val="00284A98"/>
    <w:rsid w:val="00286B2C"/>
    <w:rsid w:val="00286C7B"/>
    <w:rsid w:val="002871C0"/>
    <w:rsid w:val="002871F9"/>
    <w:rsid w:val="00291F8B"/>
    <w:rsid w:val="002A13D7"/>
    <w:rsid w:val="002A2F44"/>
    <w:rsid w:val="002A30BA"/>
    <w:rsid w:val="002A3CC5"/>
    <w:rsid w:val="002A77A2"/>
    <w:rsid w:val="002B4396"/>
    <w:rsid w:val="002B598E"/>
    <w:rsid w:val="002C0AB1"/>
    <w:rsid w:val="002C16FA"/>
    <w:rsid w:val="002C516B"/>
    <w:rsid w:val="002C6C73"/>
    <w:rsid w:val="002D0681"/>
    <w:rsid w:val="002D1633"/>
    <w:rsid w:val="002D1AF5"/>
    <w:rsid w:val="002D2553"/>
    <w:rsid w:val="002D508B"/>
    <w:rsid w:val="002D7E8E"/>
    <w:rsid w:val="002E4503"/>
    <w:rsid w:val="002E61CD"/>
    <w:rsid w:val="002E7BF3"/>
    <w:rsid w:val="002F1A0C"/>
    <w:rsid w:val="002F1CBE"/>
    <w:rsid w:val="002F5B06"/>
    <w:rsid w:val="00301519"/>
    <w:rsid w:val="00304160"/>
    <w:rsid w:val="00320F88"/>
    <w:rsid w:val="00326E90"/>
    <w:rsid w:val="003324BA"/>
    <w:rsid w:val="00332EFF"/>
    <w:rsid w:val="00333609"/>
    <w:rsid w:val="00337991"/>
    <w:rsid w:val="003444EE"/>
    <w:rsid w:val="003470FF"/>
    <w:rsid w:val="00350622"/>
    <w:rsid w:val="00351C3A"/>
    <w:rsid w:val="003546D0"/>
    <w:rsid w:val="00362054"/>
    <w:rsid w:val="00362B23"/>
    <w:rsid w:val="003656FA"/>
    <w:rsid w:val="00370841"/>
    <w:rsid w:val="00396092"/>
    <w:rsid w:val="003961B1"/>
    <w:rsid w:val="003A0564"/>
    <w:rsid w:val="003A3959"/>
    <w:rsid w:val="003A65B9"/>
    <w:rsid w:val="003B18F7"/>
    <w:rsid w:val="003B19D5"/>
    <w:rsid w:val="003B3FBA"/>
    <w:rsid w:val="003B401E"/>
    <w:rsid w:val="003B6DFD"/>
    <w:rsid w:val="003B778E"/>
    <w:rsid w:val="003B7970"/>
    <w:rsid w:val="003C0432"/>
    <w:rsid w:val="003C528F"/>
    <w:rsid w:val="003D0A31"/>
    <w:rsid w:val="003D4C63"/>
    <w:rsid w:val="003E07BB"/>
    <w:rsid w:val="003E15BC"/>
    <w:rsid w:val="003E2F35"/>
    <w:rsid w:val="003E4502"/>
    <w:rsid w:val="003F082B"/>
    <w:rsid w:val="003F42EC"/>
    <w:rsid w:val="003F4BF3"/>
    <w:rsid w:val="00400387"/>
    <w:rsid w:val="0040415D"/>
    <w:rsid w:val="00406C3A"/>
    <w:rsid w:val="004104A1"/>
    <w:rsid w:val="004128C1"/>
    <w:rsid w:val="00412A71"/>
    <w:rsid w:val="004130DC"/>
    <w:rsid w:val="00413B55"/>
    <w:rsid w:val="00415469"/>
    <w:rsid w:val="0041718E"/>
    <w:rsid w:val="004234D7"/>
    <w:rsid w:val="00426E13"/>
    <w:rsid w:val="0042730A"/>
    <w:rsid w:val="00427A51"/>
    <w:rsid w:val="00431978"/>
    <w:rsid w:val="00432837"/>
    <w:rsid w:val="00434074"/>
    <w:rsid w:val="00434747"/>
    <w:rsid w:val="00434CE3"/>
    <w:rsid w:val="00436937"/>
    <w:rsid w:val="004370AC"/>
    <w:rsid w:val="004434D9"/>
    <w:rsid w:val="00445ED2"/>
    <w:rsid w:val="004546FD"/>
    <w:rsid w:val="00455C8B"/>
    <w:rsid w:val="004568EA"/>
    <w:rsid w:val="00460618"/>
    <w:rsid w:val="004611EE"/>
    <w:rsid w:val="0046791C"/>
    <w:rsid w:val="004726C2"/>
    <w:rsid w:val="00476FD8"/>
    <w:rsid w:val="00481DD5"/>
    <w:rsid w:val="00481E56"/>
    <w:rsid w:val="00482963"/>
    <w:rsid w:val="00482E4F"/>
    <w:rsid w:val="0048316C"/>
    <w:rsid w:val="00483693"/>
    <w:rsid w:val="004865B0"/>
    <w:rsid w:val="0048726B"/>
    <w:rsid w:val="00487368"/>
    <w:rsid w:val="00487616"/>
    <w:rsid w:val="00487BD4"/>
    <w:rsid w:val="004921FB"/>
    <w:rsid w:val="00494303"/>
    <w:rsid w:val="00495D37"/>
    <w:rsid w:val="004A0F61"/>
    <w:rsid w:val="004A5300"/>
    <w:rsid w:val="004B1ADD"/>
    <w:rsid w:val="004B1B10"/>
    <w:rsid w:val="004B71E4"/>
    <w:rsid w:val="004B78A4"/>
    <w:rsid w:val="004C223C"/>
    <w:rsid w:val="004C42EA"/>
    <w:rsid w:val="004C5E8D"/>
    <w:rsid w:val="004D1AC0"/>
    <w:rsid w:val="004D64AB"/>
    <w:rsid w:val="004E0979"/>
    <w:rsid w:val="004F0625"/>
    <w:rsid w:val="004F66E3"/>
    <w:rsid w:val="005052C1"/>
    <w:rsid w:val="00506288"/>
    <w:rsid w:val="00513C03"/>
    <w:rsid w:val="005156C4"/>
    <w:rsid w:val="00520722"/>
    <w:rsid w:val="00521A0E"/>
    <w:rsid w:val="00521E62"/>
    <w:rsid w:val="00526167"/>
    <w:rsid w:val="00530D13"/>
    <w:rsid w:val="005351F2"/>
    <w:rsid w:val="00535554"/>
    <w:rsid w:val="0053640C"/>
    <w:rsid w:val="00536B39"/>
    <w:rsid w:val="005372AF"/>
    <w:rsid w:val="00537636"/>
    <w:rsid w:val="00541EA3"/>
    <w:rsid w:val="00542470"/>
    <w:rsid w:val="0054557A"/>
    <w:rsid w:val="0055014E"/>
    <w:rsid w:val="00551E66"/>
    <w:rsid w:val="00556C5B"/>
    <w:rsid w:val="005577D9"/>
    <w:rsid w:val="00562FA6"/>
    <w:rsid w:val="0056713A"/>
    <w:rsid w:val="00575175"/>
    <w:rsid w:val="00575393"/>
    <w:rsid w:val="00580664"/>
    <w:rsid w:val="00583E3D"/>
    <w:rsid w:val="0058426D"/>
    <w:rsid w:val="0059097A"/>
    <w:rsid w:val="0059462E"/>
    <w:rsid w:val="00596767"/>
    <w:rsid w:val="005A541B"/>
    <w:rsid w:val="005A557B"/>
    <w:rsid w:val="005A5F9F"/>
    <w:rsid w:val="005A7195"/>
    <w:rsid w:val="005A72C4"/>
    <w:rsid w:val="005B659B"/>
    <w:rsid w:val="005B7803"/>
    <w:rsid w:val="005C4500"/>
    <w:rsid w:val="005D03FF"/>
    <w:rsid w:val="005D10B5"/>
    <w:rsid w:val="005D7EB7"/>
    <w:rsid w:val="005E5308"/>
    <w:rsid w:val="005E55D2"/>
    <w:rsid w:val="005F30E4"/>
    <w:rsid w:val="005F4C8A"/>
    <w:rsid w:val="005F6931"/>
    <w:rsid w:val="006001D2"/>
    <w:rsid w:val="0060026C"/>
    <w:rsid w:val="0061211B"/>
    <w:rsid w:val="00615D2D"/>
    <w:rsid w:val="00625973"/>
    <w:rsid w:val="0063010D"/>
    <w:rsid w:val="00634367"/>
    <w:rsid w:val="00636FF7"/>
    <w:rsid w:val="006371C6"/>
    <w:rsid w:val="006416D9"/>
    <w:rsid w:val="00642D3E"/>
    <w:rsid w:val="006465D5"/>
    <w:rsid w:val="00651E50"/>
    <w:rsid w:val="00653A3E"/>
    <w:rsid w:val="00654032"/>
    <w:rsid w:val="00662BBE"/>
    <w:rsid w:val="00662C30"/>
    <w:rsid w:val="0066509D"/>
    <w:rsid w:val="0066523E"/>
    <w:rsid w:val="00666111"/>
    <w:rsid w:val="0067041C"/>
    <w:rsid w:val="0067202D"/>
    <w:rsid w:val="0067330D"/>
    <w:rsid w:val="006733D3"/>
    <w:rsid w:val="006736D2"/>
    <w:rsid w:val="00675826"/>
    <w:rsid w:val="00675DEA"/>
    <w:rsid w:val="00677A7E"/>
    <w:rsid w:val="00691D5A"/>
    <w:rsid w:val="0069207C"/>
    <w:rsid w:val="006924D0"/>
    <w:rsid w:val="00694C56"/>
    <w:rsid w:val="00696F18"/>
    <w:rsid w:val="00697822"/>
    <w:rsid w:val="006A266C"/>
    <w:rsid w:val="006A7DFB"/>
    <w:rsid w:val="006B0BA6"/>
    <w:rsid w:val="006B1048"/>
    <w:rsid w:val="006C0675"/>
    <w:rsid w:val="006C4140"/>
    <w:rsid w:val="006C4CC6"/>
    <w:rsid w:val="006C5CC1"/>
    <w:rsid w:val="006C61AB"/>
    <w:rsid w:val="006C6C72"/>
    <w:rsid w:val="006D063B"/>
    <w:rsid w:val="006D0CA7"/>
    <w:rsid w:val="006D3B61"/>
    <w:rsid w:val="006D56DC"/>
    <w:rsid w:val="006E46D9"/>
    <w:rsid w:val="006F080C"/>
    <w:rsid w:val="006F3652"/>
    <w:rsid w:val="006F610E"/>
    <w:rsid w:val="006F74B2"/>
    <w:rsid w:val="00705081"/>
    <w:rsid w:val="0070509C"/>
    <w:rsid w:val="00707B9D"/>
    <w:rsid w:val="00707E9F"/>
    <w:rsid w:val="0071156C"/>
    <w:rsid w:val="00711644"/>
    <w:rsid w:val="00717E01"/>
    <w:rsid w:val="00721FFF"/>
    <w:rsid w:val="00722B4E"/>
    <w:rsid w:val="00724046"/>
    <w:rsid w:val="00724F9D"/>
    <w:rsid w:val="00725598"/>
    <w:rsid w:val="00726821"/>
    <w:rsid w:val="0072747B"/>
    <w:rsid w:val="007324D8"/>
    <w:rsid w:val="0074347C"/>
    <w:rsid w:val="00746226"/>
    <w:rsid w:val="00747237"/>
    <w:rsid w:val="00751166"/>
    <w:rsid w:val="007523B6"/>
    <w:rsid w:val="00753A68"/>
    <w:rsid w:val="007563E5"/>
    <w:rsid w:val="0075666D"/>
    <w:rsid w:val="007567DF"/>
    <w:rsid w:val="00760045"/>
    <w:rsid w:val="00765268"/>
    <w:rsid w:val="007661F2"/>
    <w:rsid w:val="00771FE6"/>
    <w:rsid w:val="00774846"/>
    <w:rsid w:val="00774C55"/>
    <w:rsid w:val="0077748A"/>
    <w:rsid w:val="00780CCA"/>
    <w:rsid w:val="00782CC0"/>
    <w:rsid w:val="00782E4A"/>
    <w:rsid w:val="00793AAB"/>
    <w:rsid w:val="007958AC"/>
    <w:rsid w:val="00796439"/>
    <w:rsid w:val="007A07BE"/>
    <w:rsid w:val="007A4FB0"/>
    <w:rsid w:val="007B466B"/>
    <w:rsid w:val="007C12F6"/>
    <w:rsid w:val="007C1B4C"/>
    <w:rsid w:val="007C3029"/>
    <w:rsid w:val="007C40E8"/>
    <w:rsid w:val="007C50DF"/>
    <w:rsid w:val="007C5380"/>
    <w:rsid w:val="007C53FE"/>
    <w:rsid w:val="007C66F4"/>
    <w:rsid w:val="007C7DED"/>
    <w:rsid w:val="007D2885"/>
    <w:rsid w:val="007D38EE"/>
    <w:rsid w:val="007D72D4"/>
    <w:rsid w:val="007E116C"/>
    <w:rsid w:val="007E2F81"/>
    <w:rsid w:val="007E3216"/>
    <w:rsid w:val="007E4079"/>
    <w:rsid w:val="007E4D0B"/>
    <w:rsid w:val="007E6CA6"/>
    <w:rsid w:val="007F060B"/>
    <w:rsid w:val="00805034"/>
    <w:rsid w:val="00812D76"/>
    <w:rsid w:val="0083593B"/>
    <w:rsid w:val="00840566"/>
    <w:rsid w:val="008439C3"/>
    <w:rsid w:val="00845541"/>
    <w:rsid w:val="0084678E"/>
    <w:rsid w:val="008624BC"/>
    <w:rsid w:val="00863CCC"/>
    <w:rsid w:val="00867838"/>
    <w:rsid w:val="0087024A"/>
    <w:rsid w:val="0087636A"/>
    <w:rsid w:val="008828C3"/>
    <w:rsid w:val="00892388"/>
    <w:rsid w:val="00893CDA"/>
    <w:rsid w:val="00897026"/>
    <w:rsid w:val="008A1247"/>
    <w:rsid w:val="008A2BF6"/>
    <w:rsid w:val="008A308D"/>
    <w:rsid w:val="008A3E31"/>
    <w:rsid w:val="008A4B02"/>
    <w:rsid w:val="008A69C6"/>
    <w:rsid w:val="008A77DC"/>
    <w:rsid w:val="008B1158"/>
    <w:rsid w:val="008B1608"/>
    <w:rsid w:val="008B2117"/>
    <w:rsid w:val="008D140F"/>
    <w:rsid w:val="008D3F25"/>
    <w:rsid w:val="008D515F"/>
    <w:rsid w:val="008D7E3C"/>
    <w:rsid w:val="008E2ADF"/>
    <w:rsid w:val="008E4021"/>
    <w:rsid w:val="008E4152"/>
    <w:rsid w:val="008F51DD"/>
    <w:rsid w:val="008F58E5"/>
    <w:rsid w:val="008F6BF9"/>
    <w:rsid w:val="009010A9"/>
    <w:rsid w:val="00902A5E"/>
    <w:rsid w:val="0091101B"/>
    <w:rsid w:val="00914AD5"/>
    <w:rsid w:val="00917840"/>
    <w:rsid w:val="009205C7"/>
    <w:rsid w:val="00927C6E"/>
    <w:rsid w:val="0093012D"/>
    <w:rsid w:val="00943D61"/>
    <w:rsid w:val="00945337"/>
    <w:rsid w:val="00945493"/>
    <w:rsid w:val="0094718B"/>
    <w:rsid w:val="00950742"/>
    <w:rsid w:val="00951C52"/>
    <w:rsid w:val="0095532C"/>
    <w:rsid w:val="00976042"/>
    <w:rsid w:val="00983C54"/>
    <w:rsid w:val="009843CA"/>
    <w:rsid w:val="00984497"/>
    <w:rsid w:val="0098661B"/>
    <w:rsid w:val="0099561F"/>
    <w:rsid w:val="00995824"/>
    <w:rsid w:val="00995998"/>
    <w:rsid w:val="009A0BB7"/>
    <w:rsid w:val="009A1144"/>
    <w:rsid w:val="009A1CA2"/>
    <w:rsid w:val="009A2DFD"/>
    <w:rsid w:val="009A3CA0"/>
    <w:rsid w:val="009A40D4"/>
    <w:rsid w:val="009A498C"/>
    <w:rsid w:val="009A5C27"/>
    <w:rsid w:val="009A6AC5"/>
    <w:rsid w:val="009B06C1"/>
    <w:rsid w:val="009B0F76"/>
    <w:rsid w:val="009B3363"/>
    <w:rsid w:val="009B70BD"/>
    <w:rsid w:val="009C016B"/>
    <w:rsid w:val="009D14DD"/>
    <w:rsid w:val="009D170A"/>
    <w:rsid w:val="009D176C"/>
    <w:rsid w:val="009E3BCC"/>
    <w:rsid w:val="009F6B73"/>
    <w:rsid w:val="00A056CF"/>
    <w:rsid w:val="00A06E53"/>
    <w:rsid w:val="00A07338"/>
    <w:rsid w:val="00A10D39"/>
    <w:rsid w:val="00A11036"/>
    <w:rsid w:val="00A14108"/>
    <w:rsid w:val="00A142C8"/>
    <w:rsid w:val="00A15446"/>
    <w:rsid w:val="00A17F25"/>
    <w:rsid w:val="00A22944"/>
    <w:rsid w:val="00A258DD"/>
    <w:rsid w:val="00A26B4C"/>
    <w:rsid w:val="00A27591"/>
    <w:rsid w:val="00A32036"/>
    <w:rsid w:val="00A346F7"/>
    <w:rsid w:val="00A3511F"/>
    <w:rsid w:val="00A40CAB"/>
    <w:rsid w:val="00A45106"/>
    <w:rsid w:val="00A52923"/>
    <w:rsid w:val="00A529B7"/>
    <w:rsid w:val="00A54071"/>
    <w:rsid w:val="00A54492"/>
    <w:rsid w:val="00A55AD4"/>
    <w:rsid w:val="00A55B25"/>
    <w:rsid w:val="00A5745F"/>
    <w:rsid w:val="00A70578"/>
    <w:rsid w:val="00A74A9D"/>
    <w:rsid w:val="00A7645F"/>
    <w:rsid w:val="00A802A0"/>
    <w:rsid w:val="00A8252D"/>
    <w:rsid w:val="00A833C6"/>
    <w:rsid w:val="00A855C3"/>
    <w:rsid w:val="00A9366A"/>
    <w:rsid w:val="00A94F64"/>
    <w:rsid w:val="00A96098"/>
    <w:rsid w:val="00AA07A7"/>
    <w:rsid w:val="00AA1D29"/>
    <w:rsid w:val="00AA2634"/>
    <w:rsid w:val="00AA30E9"/>
    <w:rsid w:val="00AB1199"/>
    <w:rsid w:val="00AB42B0"/>
    <w:rsid w:val="00AB5AF6"/>
    <w:rsid w:val="00AC0117"/>
    <w:rsid w:val="00AC1B99"/>
    <w:rsid w:val="00AC3670"/>
    <w:rsid w:val="00AC5179"/>
    <w:rsid w:val="00AC687E"/>
    <w:rsid w:val="00AD11C2"/>
    <w:rsid w:val="00AE0423"/>
    <w:rsid w:val="00AE40D5"/>
    <w:rsid w:val="00AE4D48"/>
    <w:rsid w:val="00AE7B5C"/>
    <w:rsid w:val="00AF1561"/>
    <w:rsid w:val="00AF28BB"/>
    <w:rsid w:val="00AF2DD1"/>
    <w:rsid w:val="00AF416A"/>
    <w:rsid w:val="00AF5AEE"/>
    <w:rsid w:val="00B007B8"/>
    <w:rsid w:val="00B01542"/>
    <w:rsid w:val="00B05725"/>
    <w:rsid w:val="00B064F5"/>
    <w:rsid w:val="00B068F6"/>
    <w:rsid w:val="00B06FFE"/>
    <w:rsid w:val="00B12366"/>
    <w:rsid w:val="00B15383"/>
    <w:rsid w:val="00B15658"/>
    <w:rsid w:val="00B166A7"/>
    <w:rsid w:val="00B211F2"/>
    <w:rsid w:val="00B2409A"/>
    <w:rsid w:val="00B27928"/>
    <w:rsid w:val="00B33AEC"/>
    <w:rsid w:val="00B362C0"/>
    <w:rsid w:val="00B443BD"/>
    <w:rsid w:val="00B449CC"/>
    <w:rsid w:val="00B45444"/>
    <w:rsid w:val="00B465AF"/>
    <w:rsid w:val="00B51F86"/>
    <w:rsid w:val="00B53C17"/>
    <w:rsid w:val="00B53F8C"/>
    <w:rsid w:val="00B60E1A"/>
    <w:rsid w:val="00B63E70"/>
    <w:rsid w:val="00B65E8B"/>
    <w:rsid w:val="00B66DC2"/>
    <w:rsid w:val="00B71B23"/>
    <w:rsid w:val="00B733AA"/>
    <w:rsid w:val="00B74A60"/>
    <w:rsid w:val="00B75D70"/>
    <w:rsid w:val="00B76277"/>
    <w:rsid w:val="00B7665E"/>
    <w:rsid w:val="00B76917"/>
    <w:rsid w:val="00B92194"/>
    <w:rsid w:val="00BA6F67"/>
    <w:rsid w:val="00BB099A"/>
    <w:rsid w:val="00BB1597"/>
    <w:rsid w:val="00BB345C"/>
    <w:rsid w:val="00BB4DB3"/>
    <w:rsid w:val="00BB5155"/>
    <w:rsid w:val="00BB6BAB"/>
    <w:rsid w:val="00BC388B"/>
    <w:rsid w:val="00BC572E"/>
    <w:rsid w:val="00BC70EA"/>
    <w:rsid w:val="00BD4304"/>
    <w:rsid w:val="00BD6B00"/>
    <w:rsid w:val="00BD746E"/>
    <w:rsid w:val="00BD7717"/>
    <w:rsid w:val="00BD7C99"/>
    <w:rsid w:val="00BE0020"/>
    <w:rsid w:val="00BE0058"/>
    <w:rsid w:val="00BE0650"/>
    <w:rsid w:val="00BE1243"/>
    <w:rsid w:val="00BE28E2"/>
    <w:rsid w:val="00BE4C7A"/>
    <w:rsid w:val="00BE6C1C"/>
    <w:rsid w:val="00BE7A8C"/>
    <w:rsid w:val="00BF02A2"/>
    <w:rsid w:val="00C03D5A"/>
    <w:rsid w:val="00C075A3"/>
    <w:rsid w:val="00C12232"/>
    <w:rsid w:val="00C144FB"/>
    <w:rsid w:val="00C25918"/>
    <w:rsid w:val="00C26D49"/>
    <w:rsid w:val="00C31D8A"/>
    <w:rsid w:val="00C327FD"/>
    <w:rsid w:val="00C32B36"/>
    <w:rsid w:val="00C358B7"/>
    <w:rsid w:val="00C371CE"/>
    <w:rsid w:val="00C37A4D"/>
    <w:rsid w:val="00C411C4"/>
    <w:rsid w:val="00C4200F"/>
    <w:rsid w:val="00C46CFF"/>
    <w:rsid w:val="00C51CA3"/>
    <w:rsid w:val="00C52F98"/>
    <w:rsid w:val="00C53879"/>
    <w:rsid w:val="00C57928"/>
    <w:rsid w:val="00C75B47"/>
    <w:rsid w:val="00C75E12"/>
    <w:rsid w:val="00C803AF"/>
    <w:rsid w:val="00C80868"/>
    <w:rsid w:val="00C8281C"/>
    <w:rsid w:val="00C83CA8"/>
    <w:rsid w:val="00C90F2E"/>
    <w:rsid w:val="00C9471F"/>
    <w:rsid w:val="00C972E7"/>
    <w:rsid w:val="00CA1C43"/>
    <w:rsid w:val="00CA2591"/>
    <w:rsid w:val="00CA2C70"/>
    <w:rsid w:val="00CA3CF2"/>
    <w:rsid w:val="00CB3769"/>
    <w:rsid w:val="00CC4C01"/>
    <w:rsid w:val="00CC56F0"/>
    <w:rsid w:val="00CC5734"/>
    <w:rsid w:val="00CF1359"/>
    <w:rsid w:val="00CF6421"/>
    <w:rsid w:val="00CF68EE"/>
    <w:rsid w:val="00D06F24"/>
    <w:rsid w:val="00D07B29"/>
    <w:rsid w:val="00D1745A"/>
    <w:rsid w:val="00D20866"/>
    <w:rsid w:val="00D209BB"/>
    <w:rsid w:val="00D22515"/>
    <w:rsid w:val="00D23E95"/>
    <w:rsid w:val="00D25E27"/>
    <w:rsid w:val="00D268AE"/>
    <w:rsid w:val="00D311B6"/>
    <w:rsid w:val="00D354CB"/>
    <w:rsid w:val="00D36874"/>
    <w:rsid w:val="00D42555"/>
    <w:rsid w:val="00D50185"/>
    <w:rsid w:val="00D50C56"/>
    <w:rsid w:val="00D55362"/>
    <w:rsid w:val="00D56A9B"/>
    <w:rsid w:val="00D60366"/>
    <w:rsid w:val="00D647EA"/>
    <w:rsid w:val="00D651F1"/>
    <w:rsid w:val="00D65E69"/>
    <w:rsid w:val="00D661CB"/>
    <w:rsid w:val="00D718E0"/>
    <w:rsid w:val="00D71E18"/>
    <w:rsid w:val="00D76EE1"/>
    <w:rsid w:val="00D803E7"/>
    <w:rsid w:val="00D87FD6"/>
    <w:rsid w:val="00D90805"/>
    <w:rsid w:val="00D911E5"/>
    <w:rsid w:val="00D914BB"/>
    <w:rsid w:val="00D92358"/>
    <w:rsid w:val="00D9411B"/>
    <w:rsid w:val="00DA4D4D"/>
    <w:rsid w:val="00DA544C"/>
    <w:rsid w:val="00DA6CA7"/>
    <w:rsid w:val="00DB06A5"/>
    <w:rsid w:val="00DB1326"/>
    <w:rsid w:val="00DB582A"/>
    <w:rsid w:val="00DB71E2"/>
    <w:rsid w:val="00DB79FC"/>
    <w:rsid w:val="00DC0B5B"/>
    <w:rsid w:val="00DC73ED"/>
    <w:rsid w:val="00DD13CA"/>
    <w:rsid w:val="00DD1A06"/>
    <w:rsid w:val="00DD48EB"/>
    <w:rsid w:val="00DE0070"/>
    <w:rsid w:val="00DE01DE"/>
    <w:rsid w:val="00DE34FE"/>
    <w:rsid w:val="00DE35C4"/>
    <w:rsid w:val="00DF03D7"/>
    <w:rsid w:val="00DF1C90"/>
    <w:rsid w:val="00DF7633"/>
    <w:rsid w:val="00E02CC8"/>
    <w:rsid w:val="00E03937"/>
    <w:rsid w:val="00E047BC"/>
    <w:rsid w:val="00E05F29"/>
    <w:rsid w:val="00E068AB"/>
    <w:rsid w:val="00E06A00"/>
    <w:rsid w:val="00E072A3"/>
    <w:rsid w:val="00E0764A"/>
    <w:rsid w:val="00E10C6A"/>
    <w:rsid w:val="00E17CAC"/>
    <w:rsid w:val="00E21EF9"/>
    <w:rsid w:val="00E23455"/>
    <w:rsid w:val="00E25425"/>
    <w:rsid w:val="00E263A9"/>
    <w:rsid w:val="00E343D3"/>
    <w:rsid w:val="00E3565D"/>
    <w:rsid w:val="00E360A3"/>
    <w:rsid w:val="00E369DA"/>
    <w:rsid w:val="00E36CFD"/>
    <w:rsid w:val="00E37403"/>
    <w:rsid w:val="00E407FB"/>
    <w:rsid w:val="00E42289"/>
    <w:rsid w:val="00E4577C"/>
    <w:rsid w:val="00E458A5"/>
    <w:rsid w:val="00E51E50"/>
    <w:rsid w:val="00E53E0B"/>
    <w:rsid w:val="00E55580"/>
    <w:rsid w:val="00E57D75"/>
    <w:rsid w:val="00E60EC2"/>
    <w:rsid w:val="00E70795"/>
    <w:rsid w:val="00E76F9A"/>
    <w:rsid w:val="00E77E85"/>
    <w:rsid w:val="00E82962"/>
    <w:rsid w:val="00E84000"/>
    <w:rsid w:val="00E8401A"/>
    <w:rsid w:val="00E853C7"/>
    <w:rsid w:val="00E85717"/>
    <w:rsid w:val="00E90CEC"/>
    <w:rsid w:val="00E93F72"/>
    <w:rsid w:val="00E95269"/>
    <w:rsid w:val="00EA30DA"/>
    <w:rsid w:val="00EA6DA3"/>
    <w:rsid w:val="00EA73CC"/>
    <w:rsid w:val="00EB2DF6"/>
    <w:rsid w:val="00EB30CA"/>
    <w:rsid w:val="00EC6DE0"/>
    <w:rsid w:val="00ED5924"/>
    <w:rsid w:val="00EE4556"/>
    <w:rsid w:val="00EF36DE"/>
    <w:rsid w:val="00EF3B38"/>
    <w:rsid w:val="00EF5F72"/>
    <w:rsid w:val="00EF6554"/>
    <w:rsid w:val="00F037D7"/>
    <w:rsid w:val="00F0442A"/>
    <w:rsid w:val="00F051AA"/>
    <w:rsid w:val="00F071EE"/>
    <w:rsid w:val="00F11051"/>
    <w:rsid w:val="00F117EA"/>
    <w:rsid w:val="00F1353A"/>
    <w:rsid w:val="00F1482D"/>
    <w:rsid w:val="00F20ECD"/>
    <w:rsid w:val="00F229A3"/>
    <w:rsid w:val="00F23CAF"/>
    <w:rsid w:val="00F3100F"/>
    <w:rsid w:val="00F316CB"/>
    <w:rsid w:val="00F32447"/>
    <w:rsid w:val="00F32B70"/>
    <w:rsid w:val="00F33375"/>
    <w:rsid w:val="00F43777"/>
    <w:rsid w:val="00F43D19"/>
    <w:rsid w:val="00F50B62"/>
    <w:rsid w:val="00F55124"/>
    <w:rsid w:val="00F57334"/>
    <w:rsid w:val="00F605DD"/>
    <w:rsid w:val="00F61E80"/>
    <w:rsid w:val="00F64600"/>
    <w:rsid w:val="00F649B3"/>
    <w:rsid w:val="00F750E4"/>
    <w:rsid w:val="00F75CE4"/>
    <w:rsid w:val="00F81CF4"/>
    <w:rsid w:val="00F834F1"/>
    <w:rsid w:val="00F9094C"/>
    <w:rsid w:val="00F948EE"/>
    <w:rsid w:val="00F97AB4"/>
    <w:rsid w:val="00FA2907"/>
    <w:rsid w:val="00FA64E9"/>
    <w:rsid w:val="00FB1C60"/>
    <w:rsid w:val="00FB2B2E"/>
    <w:rsid w:val="00FC06E3"/>
    <w:rsid w:val="00FC0792"/>
    <w:rsid w:val="00FC093F"/>
    <w:rsid w:val="00FC0B13"/>
    <w:rsid w:val="00FC0CA1"/>
    <w:rsid w:val="00FC202F"/>
    <w:rsid w:val="00FC23C6"/>
    <w:rsid w:val="00FC6C87"/>
    <w:rsid w:val="00FD0F06"/>
    <w:rsid w:val="00FD37A3"/>
    <w:rsid w:val="00FD47A1"/>
    <w:rsid w:val="00FD715E"/>
    <w:rsid w:val="00FD7498"/>
    <w:rsid w:val="00FE14CE"/>
    <w:rsid w:val="00FF4200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08E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8A"/>
  </w:style>
  <w:style w:type="paragraph" w:styleId="Heading1">
    <w:name w:val="heading 1"/>
    <w:basedOn w:val="Normal"/>
    <w:link w:val="Heading1Char"/>
    <w:uiPriority w:val="9"/>
    <w:qFormat/>
    <w:rsid w:val="00AA0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4C55"/>
  </w:style>
  <w:style w:type="paragraph" w:styleId="ListParagraph">
    <w:name w:val="List Paragraph"/>
    <w:basedOn w:val="Normal"/>
    <w:uiPriority w:val="34"/>
    <w:qFormat/>
    <w:rsid w:val="00055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EE"/>
  </w:style>
  <w:style w:type="paragraph" w:styleId="Footer">
    <w:name w:val="footer"/>
    <w:basedOn w:val="Normal"/>
    <w:link w:val="Foot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EE"/>
  </w:style>
  <w:style w:type="character" w:styleId="Hyperlink">
    <w:name w:val="Hyperlink"/>
    <w:basedOn w:val="DefaultParagraphFont"/>
    <w:uiPriority w:val="99"/>
    <w:unhideWhenUsed/>
    <w:rsid w:val="000679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0C5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7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7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71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enzb">
    <w:name w:val="hoenzb"/>
    <w:basedOn w:val="DefaultParagraphFont"/>
    <w:rsid w:val="002F1A0C"/>
  </w:style>
  <w:style w:type="character" w:styleId="Emphasis">
    <w:name w:val="Emphasis"/>
    <w:basedOn w:val="DefaultParagraphFont"/>
    <w:uiPriority w:val="20"/>
    <w:qFormat/>
    <w:rsid w:val="00165512"/>
    <w:rPr>
      <w:i/>
      <w:iCs/>
    </w:rPr>
  </w:style>
  <w:style w:type="character" w:styleId="Strong">
    <w:name w:val="Strong"/>
    <w:basedOn w:val="DefaultParagraphFont"/>
    <w:uiPriority w:val="22"/>
    <w:qFormat/>
    <w:rsid w:val="00165512"/>
    <w:rPr>
      <w:b/>
      <w:bCs/>
    </w:rPr>
  </w:style>
  <w:style w:type="paragraph" w:customStyle="1" w:styleId="xmsonormal">
    <w:name w:val="x_msonormal"/>
    <w:basedOn w:val="Normal"/>
    <w:rsid w:val="0016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-name">
    <w:name w:val="full-name"/>
    <w:basedOn w:val="DefaultParagraphFont"/>
    <w:rsid w:val="00C90F2E"/>
  </w:style>
  <w:style w:type="paragraph" w:customStyle="1" w:styleId="Title1">
    <w:name w:val="Title1"/>
    <w:basedOn w:val="Normal"/>
    <w:rsid w:val="00C9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wrr">
    <w:name w:val="rwrr"/>
    <w:basedOn w:val="DefaultParagraphFont"/>
    <w:rsid w:val="009843CA"/>
  </w:style>
  <w:style w:type="character" w:customStyle="1" w:styleId="Heading2Char">
    <w:name w:val="Heading 2 Char"/>
    <w:basedOn w:val="DefaultParagraphFont"/>
    <w:link w:val="Heading2"/>
    <w:uiPriority w:val="9"/>
    <w:semiHidden/>
    <w:rsid w:val="00115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BE28E2"/>
  </w:style>
  <w:style w:type="character" w:customStyle="1" w:styleId="apple-tab-span">
    <w:name w:val="apple-tab-span"/>
    <w:basedOn w:val="DefaultParagraphFont"/>
    <w:rsid w:val="006D3B61"/>
  </w:style>
  <w:style w:type="paragraph" w:styleId="PlainText">
    <w:name w:val="Plain Text"/>
    <w:basedOn w:val="Normal"/>
    <w:link w:val="PlainTextChar"/>
    <w:uiPriority w:val="99"/>
    <w:semiHidden/>
    <w:unhideWhenUsed/>
    <w:rsid w:val="005A71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195"/>
    <w:rPr>
      <w:rFonts w:ascii="Calibri" w:hAnsi="Calibri"/>
      <w:szCs w:val="21"/>
    </w:rPr>
  </w:style>
  <w:style w:type="paragraph" w:styleId="NoSpacing">
    <w:name w:val="No Spacing"/>
    <w:uiPriority w:val="1"/>
    <w:qFormat/>
    <w:rsid w:val="00FC0B13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E01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01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4240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37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75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2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3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24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29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88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2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8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0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2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8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8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3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1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8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35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5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85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37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060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48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609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377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448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921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6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4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6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7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02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41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4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81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1915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4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7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8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3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1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4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0982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4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7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2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0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6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4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8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77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1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0466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inyurl.com/2016Apprec" TargetMode="External"/><Relationship Id="rId18" Type="http://schemas.openxmlformats.org/officeDocument/2006/relationships/hyperlink" Target="mailto:Content@noteschoo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members.noteschool.com/case-studies/" TargetMode="External"/><Relationship Id="rId17" Type="http://schemas.openxmlformats.org/officeDocument/2006/relationships/hyperlink" Target="mailto:Offering@colonialfundinggrou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stClosing@colonialfundinggroup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F9pWpx47BI&amp;feature=youtu.b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request/Enk7QksdLwgqXgVMK2Bz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Martha@noteschoo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tarwoodmeeting.com/events/start.action?id=1607140564&amp;key=AD2757B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0AE8-1D7F-4508-8B1D-68DD9D84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Czarina Harris</dc:creator>
  <cp:keywords/>
  <dc:description/>
  <cp:lastModifiedBy>Sara Kranpitz</cp:lastModifiedBy>
  <cp:revision>2</cp:revision>
  <cp:lastPrinted>2016-06-07T20:51:00Z</cp:lastPrinted>
  <dcterms:created xsi:type="dcterms:W3CDTF">2016-09-13T20:08:00Z</dcterms:created>
  <dcterms:modified xsi:type="dcterms:W3CDTF">2016-09-13T20:08:00Z</dcterms:modified>
</cp:coreProperties>
</file>