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401280" w:rsidRDefault="00401280" w:rsidP="00401280">
      <w:pPr>
        <w:pStyle w:val="ListParagraph"/>
        <w:numPr>
          <w:ilvl w:val="0"/>
          <w:numId w:val="10"/>
        </w:numPr>
        <w:spacing w:after="0" w:line="240" w:lineRule="auto"/>
        <w:rPr>
          <w:rFonts w:cs="Arial"/>
          <w:color w:val="000000"/>
          <w:sz w:val="24"/>
          <w:szCs w:val="24"/>
          <w:shd w:val="clear" w:color="auto" w:fill="FFFFFF"/>
        </w:rPr>
      </w:pPr>
      <w:r w:rsidRPr="00401280">
        <w:rPr>
          <w:rFonts w:cs="Arial"/>
          <w:color w:val="000000"/>
          <w:sz w:val="24"/>
          <w:szCs w:val="24"/>
          <w:shd w:val="clear" w:color="auto" w:fill="FFFFFF"/>
        </w:rPr>
        <w:t>Hi Matt, I am purchasing a performing note that has a balloon payment due next year.</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We were discussing the implications of the balloon at the Women’s Mastermind this past weekend and thought it would make a good topic for discussion at the call. </w:t>
      </w:r>
    </w:p>
    <w:p w:rsidR="00401280" w:rsidRDefault="00401280" w:rsidP="00401280">
      <w:pPr>
        <w:pStyle w:val="ListParagraph"/>
        <w:spacing w:after="0" w:line="240" w:lineRule="auto"/>
        <w:ind w:left="1440"/>
        <w:rPr>
          <w:rFonts w:cs="Arial"/>
          <w:color w:val="000000"/>
          <w:sz w:val="24"/>
          <w:szCs w:val="24"/>
          <w:shd w:val="clear" w:color="auto" w:fill="FFFFFF"/>
        </w:rPr>
      </w:pP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The questions are: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1. How do you calculate the yield if the balloon pays off?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2. If the borrower cannot obtain financing to pay off the balloon payment, what are the steps to be taken to deal with this?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3. If a loan modification must be completed to extend the loan, is it subject to Dodd Frank? If so, what happens if they do not qualify any longer? </w:t>
      </w:r>
    </w:p>
    <w:p w:rsidR="00401280" w:rsidRDefault="00401280" w:rsidP="00401280">
      <w:pPr>
        <w:pStyle w:val="ListParagraph"/>
        <w:spacing w:after="0" w:line="240" w:lineRule="auto"/>
        <w:ind w:left="1440"/>
        <w:rPr>
          <w:rFonts w:cs="Arial"/>
          <w:color w:val="000000"/>
          <w:sz w:val="24"/>
          <w:szCs w:val="24"/>
          <w:shd w:val="clear" w:color="auto" w:fill="FFFFFF"/>
        </w:rPr>
      </w:pP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The details of this particular note are: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$39,000 original balance Note based on 120 </w:t>
      </w:r>
      <w:proofErr w:type="spellStart"/>
      <w:r w:rsidRPr="00401280">
        <w:rPr>
          <w:rFonts w:cs="Arial"/>
          <w:color w:val="000000"/>
          <w:sz w:val="24"/>
          <w:szCs w:val="24"/>
          <w:shd w:val="clear" w:color="auto" w:fill="FFFFFF"/>
        </w:rPr>
        <w:t>mos</w:t>
      </w:r>
      <w:proofErr w:type="spellEnd"/>
      <w:r w:rsidRPr="00401280">
        <w:rPr>
          <w:rFonts w:cs="Arial"/>
          <w:color w:val="000000"/>
          <w:sz w:val="24"/>
          <w:szCs w:val="24"/>
          <w:shd w:val="clear" w:color="auto" w:fill="FFFFFF"/>
        </w:rPr>
        <w:t xml:space="preserve">,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8.5% interest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Payments $483.54</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25 payments made – 11 left till balloon payment at 3 years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$33,360.27 UPB Note purchase price $28,350 </w:t>
      </w:r>
    </w:p>
    <w:p w:rsidR="00401280" w:rsidRDefault="00401280" w:rsidP="00401280">
      <w:pPr>
        <w:pStyle w:val="ListParagraph"/>
        <w:spacing w:after="0" w:line="240" w:lineRule="auto"/>
        <w:ind w:left="1440"/>
        <w:rPr>
          <w:rFonts w:cs="Arial"/>
          <w:color w:val="000000"/>
          <w:sz w:val="24"/>
          <w:szCs w:val="24"/>
          <w:shd w:val="clear" w:color="auto" w:fill="FFFFFF"/>
        </w:rPr>
      </w:pPr>
      <w:r w:rsidRPr="00401280">
        <w:rPr>
          <w:rFonts w:cs="Arial"/>
          <w:color w:val="000000"/>
          <w:sz w:val="24"/>
          <w:szCs w:val="24"/>
          <w:shd w:val="clear" w:color="auto" w:fill="FFFFFF"/>
        </w:rPr>
        <w:t xml:space="preserve">Thanks, </w:t>
      </w:r>
    </w:p>
    <w:p w:rsidR="00675826" w:rsidRPr="00401280" w:rsidRDefault="00401280" w:rsidP="00401280">
      <w:pPr>
        <w:pStyle w:val="ListParagraph"/>
        <w:spacing w:after="0" w:line="240" w:lineRule="auto"/>
        <w:ind w:left="1440"/>
        <w:rPr>
          <w:rFonts w:cs="Arial"/>
          <w:b/>
          <w:color w:val="000000"/>
          <w:sz w:val="24"/>
          <w:szCs w:val="24"/>
          <w:shd w:val="clear" w:color="auto" w:fill="FFFFFF"/>
        </w:rPr>
      </w:pPr>
      <w:r w:rsidRPr="00401280">
        <w:rPr>
          <w:rFonts w:cs="Arial"/>
          <w:b/>
          <w:color w:val="000000"/>
          <w:sz w:val="24"/>
          <w:szCs w:val="24"/>
          <w:shd w:val="clear" w:color="auto" w:fill="FFFFFF"/>
        </w:rPr>
        <w:t>Linda Brent</w:t>
      </w: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434377" w:rsidRPr="00434377" w:rsidRDefault="00434377" w:rsidP="00434377">
      <w:pPr>
        <w:pStyle w:val="ListParagraph"/>
        <w:numPr>
          <w:ilvl w:val="0"/>
          <w:numId w:val="10"/>
        </w:numPr>
        <w:spacing w:after="0" w:line="240" w:lineRule="auto"/>
        <w:rPr>
          <w:rFonts w:cs="Arial"/>
          <w:b/>
          <w:color w:val="000000"/>
          <w:sz w:val="24"/>
          <w:szCs w:val="24"/>
          <w:shd w:val="clear" w:color="auto" w:fill="FFFFFF"/>
        </w:rPr>
      </w:pPr>
      <w:proofErr w:type="gramStart"/>
      <w:r w:rsidRPr="00434377">
        <w:rPr>
          <w:rFonts w:cs="Arial"/>
          <w:color w:val="000000"/>
          <w:sz w:val="24"/>
          <w:szCs w:val="24"/>
          <w:shd w:val="clear" w:color="auto" w:fill="FFFFFF"/>
        </w:rPr>
        <w:lastRenderedPageBreak/>
        <w:t>Hello !</w:t>
      </w:r>
      <w:proofErr w:type="gramEnd"/>
      <w:r w:rsidRPr="00434377">
        <w:rPr>
          <w:rFonts w:cs="Arial"/>
          <w:color w:val="000000"/>
          <w:sz w:val="24"/>
          <w:szCs w:val="24"/>
          <w:shd w:val="clear" w:color="auto" w:fill="FFFFFF"/>
        </w:rPr>
        <w:t xml:space="preserve">, I came across a performing note that </w:t>
      </w:r>
      <w:proofErr w:type="spellStart"/>
      <w:r w:rsidRPr="00434377">
        <w:rPr>
          <w:rFonts w:cs="Arial"/>
          <w:color w:val="000000"/>
          <w:sz w:val="24"/>
          <w:szCs w:val="24"/>
          <w:shd w:val="clear" w:color="auto" w:fill="FFFFFF"/>
        </w:rPr>
        <w:t>i</w:t>
      </w:r>
      <w:proofErr w:type="spellEnd"/>
      <w:r w:rsidRPr="00434377">
        <w:rPr>
          <w:rFonts w:cs="Arial"/>
          <w:color w:val="000000"/>
          <w:sz w:val="24"/>
          <w:szCs w:val="24"/>
          <w:shd w:val="clear" w:color="auto" w:fill="FFFFFF"/>
        </w:rPr>
        <w:t xml:space="preserve"> would like to buy using my IRA account. </w:t>
      </w:r>
    </w:p>
    <w:p w:rsidR="00434377" w:rsidRDefault="00434377" w:rsidP="00434377">
      <w:pPr>
        <w:pStyle w:val="ListParagraph"/>
        <w:spacing w:after="0" w:line="240" w:lineRule="auto"/>
        <w:ind w:left="1440"/>
        <w:rPr>
          <w:rFonts w:cs="Arial"/>
          <w:color w:val="000000"/>
          <w:sz w:val="24"/>
          <w:szCs w:val="24"/>
          <w:shd w:val="clear" w:color="auto" w:fill="FFFFFF"/>
        </w:rPr>
      </w:pPr>
    </w:p>
    <w:p w:rsidR="00434377" w:rsidRDefault="00434377" w:rsidP="00434377">
      <w:pPr>
        <w:pStyle w:val="ListParagraph"/>
        <w:spacing w:after="0" w:line="240" w:lineRule="auto"/>
        <w:ind w:left="1440"/>
        <w:rPr>
          <w:rFonts w:cs="Arial"/>
          <w:color w:val="000000"/>
          <w:sz w:val="24"/>
          <w:szCs w:val="24"/>
          <w:shd w:val="clear" w:color="auto" w:fill="FFFFFF"/>
        </w:rPr>
      </w:pPr>
      <w:r w:rsidRPr="00434377">
        <w:rPr>
          <w:rFonts w:cs="Arial"/>
          <w:color w:val="000000"/>
          <w:sz w:val="24"/>
          <w:szCs w:val="24"/>
          <w:shd w:val="clear" w:color="auto" w:fill="FFFFFF"/>
        </w:rPr>
        <w:t xml:space="preserve">There is also a second lien on the same property that </w:t>
      </w:r>
      <w:proofErr w:type="spellStart"/>
      <w:r w:rsidRPr="00434377">
        <w:rPr>
          <w:rFonts w:cs="Arial"/>
          <w:color w:val="000000"/>
          <w:sz w:val="24"/>
          <w:szCs w:val="24"/>
          <w:shd w:val="clear" w:color="auto" w:fill="FFFFFF"/>
        </w:rPr>
        <w:t>i</w:t>
      </w:r>
      <w:proofErr w:type="spellEnd"/>
      <w:r w:rsidRPr="00434377">
        <w:rPr>
          <w:rFonts w:cs="Arial"/>
          <w:color w:val="000000"/>
          <w:sz w:val="24"/>
          <w:szCs w:val="24"/>
          <w:shd w:val="clear" w:color="auto" w:fill="FFFFFF"/>
        </w:rPr>
        <w:t xml:space="preserve"> would like to buy using my wife's IRA account. </w:t>
      </w:r>
    </w:p>
    <w:p w:rsidR="00434377" w:rsidRDefault="00434377" w:rsidP="00434377">
      <w:pPr>
        <w:pStyle w:val="ListParagraph"/>
        <w:spacing w:after="0" w:line="240" w:lineRule="auto"/>
        <w:ind w:left="1440"/>
        <w:rPr>
          <w:rFonts w:cs="Arial"/>
          <w:color w:val="000000"/>
          <w:sz w:val="24"/>
          <w:szCs w:val="24"/>
          <w:shd w:val="clear" w:color="auto" w:fill="FFFFFF"/>
        </w:rPr>
      </w:pPr>
      <w:r w:rsidRPr="00434377">
        <w:rPr>
          <w:rFonts w:cs="Arial"/>
          <w:color w:val="000000"/>
          <w:sz w:val="24"/>
          <w:szCs w:val="24"/>
          <w:shd w:val="clear" w:color="auto" w:fill="FFFFFF"/>
        </w:rPr>
        <w:t xml:space="preserve">Is this a qualified transaction from an IRA perspective? </w:t>
      </w:r>
    </w:p>
    <w:p w:rsidR="00434377" w:rsidRDefault="00434377" w:rsidP="00434377">
      <w:pPr>
        <w:pStyle w:val="ListParagraph"/>
        <w:spacing w:after="0" w:line="240" w:lineRule="auto"/>
        <w:ind w:left="1440"/>
        <w:rPr>
          <w:rFonts w:cs="Arial"/>
          <w:color w:val="000000"/>
          <w:sz w:val="24"/>
          <w:szCs w:val="24"/>
          <w:shd w:val="clear" w:color="auto" w:fill="FFFFFF"/>
        </w:rPr>
      </w:pPr>
      <w:r w:rsidRPr="00434377">
        <w:rPr>
          <w:rFonts w:cs="Arial"/>
          <w:color w:val="000000"/>
          <w:sz w:val="24"/>
          <w:szCs w:val="24"/>
          <w:shd w:val="clear" w:color="auto" w:fill="FFFFFF"/>
        </w:rPr>
        <w:t xml:space="preserve">Thanks </w:t>
      </w:r>
    </w:p>
    <w:p w:rsidR="00675826" w:rsidRPr="00434377" w:rsidRDefault="00434377" w:rsidP="00434377">
      <w:pPr>
        <w:pStyle w:val="ListParagraph"/>
        <w:spacing w:after="0" w:line="240" w:lineRule="auto"/>
        <w:ind w:left="1440"/>
        <w:rPr>
          <w:rFonts w:cs="Arial"/>
          <w:b/>
          <w:color w:val="000000"/>
          <w:sz w:val="24"/>
          <w:szCs w:val="24"/>
          <w:shd w:val="clear" w:color="auto" w:fill="FFFFFF"/>
        </w:rPr>
      </w:pPr>
      <w:r w:rsidRPr="00434377">
        <w:rPr>
          <w:rFonts w:cs="Arial"/>
          <w:b/>
          <w:color w:val="000000"/>
          <w:sz w:val="24"/>
          <w:szCs w:val="24"/>
          <w:shd w:val="clear" w:color="auto" w:fill="FFFFFF"/>
        </w:rPr>
        <w:t>Pari</w:t>
      </w:r>
      <w:r w:rsidR="00E27C0A">
        <w:rPr>
          <w:rFonts w:cs="Arial"/>
          <w:b/>
          <w:color w:val="000000"/>
          <w:sz w:val="24"/>
          <w:szCs w:val="24"/>
          <w:shd w:val="clear" w:color="auto" w:fill="FFFFFF"/>
        </w:rPr>
        <w:t xml:space="preserve"> Thiagasundaram</w:t>
      </w: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p>
    <w:p w:rsidR="007716B4" w:rsidRDefault="007716B4" w:rsidP="00675826">
      <w:pPr>
        <w:pStyle w:val="ListParagraph"/>
        <w:spacing w:after="0" w:line="240" w:lineRule="auto"/>
        <w:rPr>
          <w:rFonts w:cs="Arial"/>
          <w:b/>
          <w:color w:val="000000"/>
          <w:sz w:val="24"/>
          <w:szCs w:val="24"/>
          <w:shd w:val="clear" w:color="auto" w:fill="FFFFFF"/>
        </w:rPr>
      </w:pPr>
      <w:bookmarkStart w:id="0" w:name="_GoBack"/>
      <w:bookmarkEnd w:id="0"/>
    </w:p>
    <w:p w:rsidR="00675826" w:rsidRDefault="00675826" w:rsidP="00675826">
      <w:pPr>
        <w:pStyle w:val="ListParagraph"/>
        <w:spacing w:after="0" w:line="240" w:lineRule="auto"/>
        <w:rPr>
          <w:rFonts w:cs="Arial"/>
          <w:b/>
          <w:color w:val="000000"/>
          <w:sz w:val="24"/>
          <w:szCs w:val="24"/>
          <w:shd w:val="clear" w:color="auto" w:fill="FFFFFF"/>
        </w:rPr>
      </w:pPr>
    </w:p>
    <w:p w:rsidR="00675826" w:rsidRPr="00675826" w:rsidRDefault="00675826" w:rsidP="00675826">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CF4017"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CF4017"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CF4017"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CF4017"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CF4017"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017" w:rsidRDefault="00CF4017" w:rsidP="003444EE">
      <w:pPr>
        <w:spacing w:after="0" w:line="240" w:lineRule="auto"/>
      </w:pPr>
      <w:r>
        <w:separator/>
      </w:r>
    </w:p>
  </w:endnote>
  <w:endnote w:type="continuationSeparator" w:id="0">
    <w:p w:rsidR="00CF4017" w:rsidRDefault="00CF4017"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017" w:rsidRDefault="00CF4017" w:rsidP="003444EE">
      <w:pPr>
        <w:spacing w:after="0" w:line="240" w:lineRule="auto"/>
      </w:pPr>
      <w:r>
        <w:separator/>
      </w:r>
    </w:p>
  </w:footnote>
  <w:footnote w:type="continuationSeparator" w:id="0">
    <w:p w:rsidR="00CF4017" w:rsidRDefault="00CF4017"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401280">
      <w:rPr>
        <w:rFonts w:eastAsia="Times New Roman" w:cs="Tahoma"/>
        <w:b/>
        <w:color w:val="000000"/>
        <w:sz w:val="40"/>
        <w:szCs w:val="40"/>
      </w:rPr>
      <w:t>05.05</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EC6DE0" w:rsidP="002A77A2">
    <w:pPr>
      <w:pStyle w:val="Header"/>
      <w:jc w:val="center"/>
      <w:rPr>
        <w:b/>
        <w:sz w:val="40"/>
        <w:szCs w:val="40"/>
      </w:rPr>
    </w:pPr>
    <w:r>
      <w:rPr>
        <w:b/>
        <w:sz w:val="40"/>
        <w:szCs w:val="40"/>
      </w:rPr>
      <w:t>T</w:t>
    </w:r>
    <w:r w:rsidR="00401280">
      <w:rPr>
        <w:b/>
        <w:sz w:val="40"/>
        <w:szCs w:val="40"/>
      </w:rPr>
      <w:t>hursday</w:t>
    </w:r>
    <w:r w:rsidR="002A2F44">
      <w:rPr>
        <w:b/>
        <w:sz w:val="40"/>
        <w:szCs w:val="40"/>
      </w:rPr>
      <w:t xml:space="preserve"> </w:t>
    </w:r>
    <w:r w:rsidR="00401280">
      <w:rPr>
        <w:b/>
        <w:sz w:val="40"/>
        <w:szCs w:val="40"/>
      </w:rPr>
      <w:t>May 5</w:t>
    </w:r>
    <w:r w:rsidR="00401280" w:rsidRPr="00401280">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57A7E6F"/>
    <w:multiLevelType w:val="hybridMultilevel"/>
    <w:tmpl w:val="3648B1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3"/>
  </w:num>
  <w:num w:numId="4">
    <w:abstractNumId w:val="8"/>
  </w:num>
  <w:num w:numId="5">
    <w:abstractNumId w:val="5"/>
  </w:num>
  <w:num w:numId="6">
    <w:abstractNumId w:val="4"/>
  </w:num>
  <w:num w:numId="7">
    <w:abstractNumId w:val="9"/>
  </w:num>
  <w:num w:numId="8">
    <w:abstractNumId w:val="1"/>
  </w:num>
  <w:num w:numId="9">
    <w:abstractNumId w:val="2"/>
  </w:num>
  <w:num w:numId="1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01280"/>
    <w:rsid w:val="004104A1"/>
    <w:rsid w:val="00412A71"/>
    <w:rsid w:val="0041718E"/>
    <w:rsid w:val="00434377"/>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826"/>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6B4"/>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4017"/>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27C0A"/>
    <w:rsid w:val="00E343D3"/>
    <w:rsid w:val="00E369DA"/>
    <w:rsid w:val="00E42289"/>
    <w:rsid w:val="00E458A5"/>
    <w:rsid w:val="00E76F9A"/>
    <w:rsid w:val="00E82962"/>
    <w:rsid w:val="00E8401A"/>
    <w:rsid w:val="00E853C7"/>
    <w:rsid w:val="00E85717"/>
    <w:rsid w:val="00E93F72"/>
    <w:rsid w:val="00E95269"/>
    <w:rsid w:val="00EA30DA"/>
    <w:rsid w:val="00EA6DA3"/>
    <w:rsid w:val="00EC6DE0"/>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9C407-9926-4419-B27A-63282957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2016-05-05T15:15:00Z</dcterms:created>
  <dcterms:modified xsi:type="dcterms:W3CDTF">2016-05-05T15:18:00Z</dcterms:modified>
</cp:coreProperties>
</file>