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954"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Pr="00724046" w:rsidRDefault="00C075A3" w:rsidP="00C075A3">
      <w:pPr>
        <w:spacing w:after="0" w:line="240" w:lineRule="auto"/>
        <w:rPr>
          <w:rFonts w:eastAsia="Times New Roman" w:cs="Times New Roman"/>
          <w:color w:val="000000"/>
          <w:sz w:val="24"/>
          <w:szCs w:val="24"/>
        </w:rPr>
      </w:pPr>
    </w:p>
    <w:p w:rsidR="0046791C" w:rsidRPr="008A69C6" w:rsidRDefault="0046791C" w:rsidP="008A69C6">
      <w:pPr>
        <w:spacing w:after="0" w:line="240" w:lineRule="auto"/>
        <w:rPr>
          <w:rFonts w:cs="Arial"/>
          <w:b/>
          <w:color w:val="000000"/>
          <w:sz w:val="24"/>
          <w:szCs w:val="24"/>
          <w:shd w:val="clear" w:color="auto" w:fill="FFFFFF"/>
        </w:rPr>
      </w:pPr>
    </w:p>
    <w:p w:rsidR="0046791C" w:rsidRDefault="0046791C" w:rsidP="00724046">
      <w:pPr>
        <w:pStyle w:val="ListParagraph"/>
        <w:spacing w:after="0" w:line="240" w:lineRule="auto"/>
        <w:ind w:left="1800"/>
        <w:rPr>
          <w:rFonts w:cs="Arial"/>
          <w:b/>
          <w:color w:val="000000"/>
          <w:sz w:val="24"/>
          <w:szCs w:val="24"/>
          <w:shd w:val="clear" w:color="auto" w:fill="FFFFFF"/>
        </w:rPr>
      </w:pPr>
    </w:p>
    <w:p w:rsidR="0046791C" w:rsidRDefault="0046791C" w:rsidP="0046791C">
      <w:pPr>
        <w:pStyle w:val="ListParagraph"/>
        <w:numPr>
          <w:ilvl w:val="0"/>
          <w:numId w:val="2"/>
        </w:numPr>
        <w:spacing w:after="0" w:line="240" w:lineRule="auto"/>
        <w:rPr>
          <w:rFonts w:cs="Arial"/>
          <w:color w:val="000000"/>
          <w:sz w:val="24"/>
          <w:szCs w:val="24"/>
          <w:shd w:val="clear" w:color="auto" w:fill="FFFFFF"/>
        </w:rPr>
      </w:pPr>
      <w:r w:rsidRPr="0046791C">
        <w:rPr>
          <w:rFonts w:cs="Arial"/>
          <w:color w:val="000000"/>
          <w:sz w:val="24"/>
          <w:szCs w:val="24"/>
          <w:shd w:val="clear" w:color="auto" w:fill="FFFFFF"/>
        </w:rPr>
        <w:t xml:space="preserve">Hi, what considerations should be made when you see a low ITV, but the unpaid balance (UPB) is higher </w:t>
      </w:r>
      <w:proofErr w:type="spellStart"/>
      <w:r w:rsidRPr="0046791C">
        <w:rPr>
          <w:rFonts w:cs="Arial"/>
          <w:color w:val="000000"/>
          <w:sz w:val="24"/>
          <w:szCs w:val="24"/>
          <w:shd w:val="clear" w:color="auto" w:fill="FFFFFF"/>
        </w:rPr>
        <w:t>then</w:t>
      </w:r>
      <w:proofErr w:type="spellEnd"/>
      <w:r w:rsidRPr="0046791C">
        <w:rPr>
          <w:rFonts w:cs="Arial"/>
          <w:color w:val="000000"/>
          <w:sz w:val="24"/>
          <w:szCs w:val="24"/>
          <w:shd w:val="clear" w:color="auto" w:fill="FFFFFF"/>
        </w:rPr>
        <w:t xml:space="preserve"> the BPO of the property?</w:t>
      </w:r>
    </w:p>
    <w:p w:rsidR="0046791C" w:rsidRDefault="0046791C" w:rsidP="0046791C">
      <w:pPr>
        <w:pStyle w:val="ListParagraph"/>
        <w:spacing w:after="0" w:line="240" w:lineRule="auto"/>
        <w:rPr>
          <w:rFonts w:cs="Arial"/>
          <w:color w:val="000000"/>
          <w:sz w:val="24"/>
          <w:szCs w:val="24"/>
          <w:shd w:val="clear" w:color="auto" w:fill="FFFFFF"/>
        </w:rPr>
      </w:pPr>
    </w:p>
    <w:p w:rsidR="0046791C" w:rsidRDefault="0046791C" w:rsidP="0046791C">
      <w:pPr>
        <w:pStyle w:val="ListParagraph"/>
        <w:spacing w:after="0" w:line="240" w:lineRule="auto"/>
        <w:rPr>
          <w:rFonts w:cs="Arial"/>
          <w:color w:val="000000"/>
          <w:sz w:val="24"/>
          <w:szCs w:val="24"/>
          <w:shd w:val="clear" w:color="auto" w:fill="FFFFFF"/>
        </w:rPr>
      </w:pPr>
      <w:r w:rsidRPr="0046791C">
        <w:rPr>
          <w:rFonts w:cs="Arial"/>
          <w:color w:val="000000"/>
          <w:sz w:val="24"/>
          <w:szCs w:val="24"/>
          <w:shd w:val="clear" w:color="auto" w:fill="FFFFFF"/>
        </w:rPr>
        <w:t xml:space="preserve"> I am assuming that when we buy the note, we (note buyer) are free to "set the UPB to any value we wish?" </w:t>
      </w:r>
    </w:p>
    <w:p w:rsidR="0046791C" w:rsidRDefault="0046791C" w:rsidP="0046791C">
      <w:pPr>
        <w:pStyle w:val="ListParagraph"/>
        <w:spacing w:after="0" w:line="240" w:lineRule="auto"/>
        <w:rPr>
          <w:rFonts w:cs="Arial"/>
          <w:color w:val="000000"/>
          <w:sz w:val="24"/>
          <w:szCs w:val="24"/>
          <w:shd w:val="clear" w:color="auto" w:fill="FFFFFF"/>
        </w:rPr>
      </w:pPr>
    </w:p>
    <w:p w:rsidR="0046791C" w:rsidRDefault="0046791C" w:rsidP="0046791C">
      <w:pPr>
        <w:pStyle w:val="ListParagraph"/>
        <w:spacing w:after="0" w:line="240" w:lineRule="auto"/>
        <w:rPr>
          <w:rFonts w:cs="Arial"/>
          <w:color w:val="000000"/>
          <w:sz w:val="24"/>
          <w:szCs w:val="24"/>
          <w:shd w:val="clear" w:color="auto" w:fill="FFFFFF"/>
        </w:rPr>
      </w:pPr>
      <w:r w:rsidRPr="0046791C">
        <w:rPr>
          <w:rFonts w:cs="Arial"/>
          <w:color w:val="000000"/>
          <w:sz w:val="24"/>
          <w:szCs w:val="24"/>
          <w:shd w:val="clear" w:color="auto" w:fill="FFFFFF"/>
        </w:rPr>
        <w:t xml:space="preserve">But I believe it is best to leave the UPB high, in the event you want to maintain the "notes overall value to another investor?" </w:t>
      </w:r>
    </w:p>
    <w:p w:rsidR="0046791C" w:rsidRDefault="0046791C" w:rsidP="0046791C">
      <w:pPr>
        <w:pStyle w:val="ListParagraph"/>
        <w:spacing w:after="0" w:line="240" w:lineRule="auto"/>
        <w:rPr>
          <w:rFonts w:cs="Arial"/>
          <w:color w:val="000000"/>
          <w:sz w:val="24"/>
          <w:szCs w:val="24"/>
          <w:shd w:val="clear" w:color="auto" w:fill="FFFFFF"/>
        </w:rPr>
      </w:pPr>
    </w:p>
    <w:p w:rsidR="0046791C" w:rsidRPr="0046791C" w:rsidRDefault="0046791C" w:rsidP="0046791C">
      <w:pPr>
        <w:pStyle w:val="ListParagraph"/>
        <w:spacing w:after="0" w:line="240" w:lineRule="auto"/>
        <w:rPr>
          <w:rFonts w:cs="Arial"/>
          <w:color w:val="000000"/>
          <w:sz w:val="24"/>
          <w:szCs w:val="24"/>
          <w:shd w:val="clear" w:color="auto" w:fill="FFFFFF"/>
        </w:rPr>
      </w:pPr>
      <w:r w:rsidRPr="0046791C">
        <w:rPr>
          <w:rFonts w:cs="Arial"/>
          <w:color w:val="000000"/>
          <w:sz w:val="24"/>
          <w:szCs w:val="24"/>
          <w:shd w:val="clear" w:color="auto" w:fill="FFFFFF"/>
        </w:rPr>
        <w:t xml:space="preserve">Several moving parts to my question, I know, but I am trying to get my head around all these factors. In the most recent tape, out of 25 NPL's, 18 of them have higher UPB than BPOs. </w:t>
      </w:r>
    </w:p>
    <w:p w:rsidR="0046791C" w:rsidRDefault="0046791C" w:rsidP="0046791C">
      <w:pPr>
        <w:pStyle w:val="ListParagraph"/>
        <w:spacing w:after="0" w:line="240" w:lineRule="auto"/>
        <w:rPr>
          <w:rFonts w:cs="Arial"/>
          <w:color w:val="000000"/>
          <w:sz w:val="24"/>
          <w:szCs w:val="24"/>
          <w:shd w:val="clear" w:color="auto" w:fill="FFFFFF"/>
        </w:rPr>
      </w:pPr>
    </w:p>
    <w:p w:rsidR="0046791C" w:rsidRPr="0046791C" w:rsidRDefault="0046791C" w:rsidP="0046791C">
      <w:pPr>
        <w:pStyle w:val="ListParagraph"/>
        <w:spacing w:after="0" w:line="240" w:lineRule="auto"/>
        <w:rPr>
          <w:rFonts w:cs="Arial"/>
          <w:color w:val="000000"/>
          <w:sz w:val="24"/>
          <w:szCs w:val="24"/>
          <w:shd w:val="clear" w:color="auto" w:fill="FFFFFF"/>
        </w:rPr>
      </w:pPr>
      <w:r w:rsidRPr="0046791C">
        <w:rPr>
          <w:rFonts w:cs="Arial"/>
          <w:color w:val="000000"/>
          <w:sz w:val="24"/>
          <w:szCs w:val="24"/>
          <w:shd w:val="clear" w:color="auto" w:fill="FFFFFF"/>
        </w:rPr>
        <w:t xml:space="preserve">Regards, </w:t>
      </w:r>
    </w:p>
    <w:p w:rsidR="0046791C" w:rsidRPr="0046791C" w:rsidRDefault="0046791C" w:rsidP="0046791C">
      <w:pPr>
        <w:pStyle w:val="ListParagraph"/>
        <w:spacing w:after="0" w:line="240" w:lineRule="auto"/>
        <w:rPr>
          <w:rFonts w:cs="Arial"/>
          <w:b/>
          <w:color w:val="000000"/>
          <w:sz w:val="24"/>
          <w:szCs w:val="24"/>
          <w:shd w:val="clear" w:color="auto" w:fill="FFFFFF"/>
        </w:rPr>
      </w:pPr>
      <w:r w:rsidRPr="0046791C">
        <w:rPr>
          <w:rFonts w:cs="Arial"/>
          <w:b/>
          <w:color w:val="000000"/>
          <w:sz w:val="24"/>
          <w:szCs w:val="24"/>
          <w:shd w:val="clear" w:color="auto" w:fill="FFFFFF"/>
        </w:rPr>
        <w:t>Michael C. Rogers</w:t>
      </w:r>
    </w:p>
    <w:p w:rsidR="0046791C" w:rsidRDefault="0046791C"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8A69C6" w:rsidRDefault="008A69C6" w:rsidP="00724046">
      <w:pPr>
        <w:pStyle w:val="ListParagraph"/>
        <w:spacing w:after="0" w:line="240" w:lineRule="auto"/>
        <w:ind w:left="1800"/>
        <w:rPr>
          <w:rFonts w:cs="Arial"/>
          <w:b/>
          <w:color w:val="000000"/>
          <w:sz w:val="24"/>
          <w:szCs w:val="24"/>
          <w:shd w:val="clear" w:color="auto" w:fill="FFFFFF"/>
        </w:rPr>
      </w:pPr>
    </w:p>
    <w:p w:rsidR="001F771F" w:rsidRDefault="008A69C6" w:rsidP="008A69C6">
      <w:pPr>
        <w:pStyle w:val="ListParagraph"/>
        <w:numPr>
          <w:ilvl w:val="0"/>
          <w:numId w:val="2"/>
        </w:numPr>
        <w:rPr>
          <w:sz w:val="24"/>
          <w:szCs w:val="24"/>
        </w:rPr>
      </w:pPr>
      <w:r w:rsidRPr="008A69C6">
        <w:rPr>
          <w:sz w:val="24"/>
          <w:szCs w:val="24"/>
        </w:rPr>
        <w:t>Hi, I am looking to purchase an NPL.  The </w:t>
      </w:r>
      <w:r w:rsidRPr="008A69C6">
        <w:rPr>
          <w:b/>
          <w:bCs/>
          <w:color w:val="0000FF"/>
          <w:sz w:val="24"/>
          <w:szCs w:val="24"/>
        </w:rPr>
        <w:t>asset # is 2015100522</w:t>
      </w:r>
      <w:r w:rsidRPr="008A69C6">
        <w:rPr>
          <w:sz w:val="24"/>
          <w:szCs w:val="24"/>
        </w:rPr>
        <w:t>.  The address is </w:t>
      </w:r>
      <w:r w:rsidRPr="008A69C6">
        <w:rPr>
          <w:b/>
          <w:bCs/>
          <w:color w:val="0000FF"/>
          <w:sz w:val="24"/>
          <w:szCs w:val="24"/>
        </w:rPr>
        <w:t xml:space="preserve">203 </w:t>
      </w:r>
      <w:proofErr w:type="gramStart"/>
      <w:r w:rsidRPr="008A69C6">
        <w:rPr>
          <w:b/>
          <w:bCs/>
          <w:color w:val="0000FF"/>
          <w:sz w:val="24"/>
          <w:szCs w:val="24"/>
        </w:rPr>
        <w:t>So</w:t>
      </w:r>
      <w:proofErr w:type="gramEnd"/>
      <w:r w:rsidRPr="008A69C6">
        <w:rPr>
          <w:b/>
          <w:bCs/>
          <w:color w:val="0000FF"/>
          <w:sz w:val="24"/>
          <w:szCs w:val="24"/>
        </w:rPr>
        <w:t>. Beach St. Bancroft, MI.</w:t>
      </w:r>
      <w:r w:rsidRPr="008A69C6">
        <w:rPr>
          <w:sz w:val="24"/>
          <w:szCs w:val="24"/>
        </w:rPr>
        <w:t>  The </w:t>
      </w:r>
      <w:r w:rsidRPr="008A69C6">
        <w:rPr>
          <w:b/>
          <w:bCs/>
          <w:color w:val="0000FF"/>
          <w:sz w:val="24"/>
          <w:szCs w:val="24"/>
        </w:rPr>
        <w:t>Titanium price is $16,410.  UPB is $29,841 and BPO is $151,000</w:t>
      </w:r>
      <w:r w:rsidRPr="008A69C6">
        <w:rPr>
          <w:color w:val="0000FF"/>
          <w:sz w:val="24"/>
          <w:szCs w:val="24"/>
        </w:rPr>
        <w:t>.</w:t>
      </w:r>
      <w:r w:rsidRPr="008A69C6">
        <w:rPr>
          <w:sz w:val="24"/>
          <w:szCs w:val="24"/>
        </w:rPr>
        <w:t> </w:t>
      </w:r>
    </w:p>
    <w:p w:rsidR="001F771F" w:rsidRDefault="001F771F" w:rsidP="001F771F">
      <w:pPr>
        <w:pStyle w:val="ListParagraph"/>
        <w:rPr>
          <w:sz w:val="24"/>
          <w:szCs w:val="24"/>
        </w:rPr>
      </w:pPr>
    </w:p>
    <w:p w:rsidR="001F771F" w:rsidRDefault="008A69C6" w:rsidP="001F771F">
      <w:pPr>
        <w:pStyle w:val="ListParagraph"/>
        <w:rPr>
          <w:sz w:val="24"/>
          <w:szCs w:val="24"/>
        </w:rPr>
      </w:pPr>
      <w:r w:rsidRPr="008A69C6">
        <w:rPr>
          <w:sz w:val="24"/>
          <w:szCs w:val="24"/>
        </w:rPr>
        <w:t> I read through all the due diligence docs, and even did the values based on Zillow</w:t>
      </w:r>
      <w:proofErr w:type="gramStart"/>
      <w:r w:rsidRPr="008A69C6">
        <w:rPr>
          <w:sz w:val="24"/>
          <w:szCs w:val="24"/>
        </w:rPr>
        <w:t>,  Trulia</w:t>
      </w:r>
      <w:proofErr w:type="gramEnd"/>
      <w:r w:rsidRPr="008A69C6">
        <w:rPr>
          <w:sz w:val="24"/>
          <w:szCs w:val="24"/>
        </w:rPr>
        <w:t xml:space="preserve">, </w:t>
      </w:r>
      <w:proofErr w:type="spellStart"/>
      <w:r w:rsidRPr="008A69C6">
        <w:rPr>
          <w:sz w:val="24"/>
          <w:szCs w:val="24"/>
        </w:rPr>
        <w:t>eppraisal</w:t>
      </w:r>
      <w:proofErr w:type="spellEnd"/>
      <w:r w:rsidRPr="008A69C6">
        <w:rPr>
          <w:sz w:val="24"/>
          <w:szCs w:val="24"/>
        </w:rPr>
        <w:t xml:space="preserve">, and </w:t>
      </w:r>
      <w:proofErr w:type="spellStart"/>
      <w:r w:rsidRPr="008A69C6">
        <w:rPr>
          <w:sz w:val="24"/>
          <w:szCs w:val="24"/>
        </w:rPr>
        <w:t>rentometer</w:t>
      </w:r>
      <w:proofErr w:type="spellEnd"/>
      <w:r w:rsidRPr="008A69C6">
        <w:rPr>
          <w:sz w:val="24"/>
          <w:szCs w:val="24"/>
        </w:rPr>
        <w:t xml:space="preserve">.  Crime is non-existent per Trulia.  The house is 400 feet from a railroad track.  </w:t>
      </w:r>
    </w:p>
    <w:p w:rsidR="001F771F" w:rsidRDefault="001F771F" w:rsidP="001F771F">
      <w:pPr>
        <w:pStyle w:val="ListParagraph"/>
        <w:rPr>
          <w:sz w:val="24"/>
          <w:szCs w:val="24"/>
        </w:rPr>
      </w:pPr>
    </w:p>
    <w:p w:rsidR="001F771F" w:rsidRDefault="008A69C6" w:rsidP="001F771F">
      <w:pPr>
        <w:pStyle w:val="ListParagraph"/>
        <w:rPr>
          <w:sz w:val="24"/>
          <w:szCs w:val="24"/>
        </w:rPr>
      </w:pPr>
      <w:r w:rsidRPr="008A69C6">
        <w:rPr>
          <w:sz w:val="24"/>
          <w:szCs w:val="24"/>
        </w:rPr>
        <w:t xml:space="preserve">There was a mortgage for $104k originated in Nov 2005, but was foreclosed by US Bank in Apr 2009.  </w:t>
      </w:r>
    </w:p>
    <w:p w:rsidR="001F771F" w:rsidRDefault="001F771F" w:rsidP="001F771F">
      <w:pPr>
        <w:pStyle w:val="ListParagraph"/>
        <w:rPr>
          <w:sz w:val="24"/>
          <w:szCs w:val="24"/>
        </w:rPr>
      </w:pPr>
    </w:p>
    <w:p w:rsidR="008A69C6" w:rsidRDefault="008A69C6" w:rsidP="001F771F">
      <w:pPr>
        <w:pStyle w:val="ListParagraph"/>
        <w:rPr>
          <w:sz w:val="24"/>
          <w:szCs w:val="24"/>
        </w:rPr>
      </w:pPr>
      <w:r w:rsidRPr="008A69C6">
        <w:rPr>
          <w:sz w:val="24"/>
          <w:szCs w:val="24"/>
        </w:rPr>
        <w:t>The house has a quit claim deed for "$1</w:t>
      </w:r>
      <w:proofErr w:type="gramStart"/>
      <w:r w:rsidRPr="008A69C6">
        <w:rPr>
          <w:sz w:val="24"/>
          <w:szCs w:val="24"/>
        </w:rPr>
        <w:t>"  from</w:t>
      </w:r>
      <w:proofErr w:type="gramEnd"/>
      <w:r w:rsidRPr="008A69C6">
        <w:rPr>
          <w:sz w:val="24"/>
          <w:szCs w:val="24"/>
        </w:rPr>
        <w:t xml:space="preserve"> Bryce Peters </w:t>
      </w:r>
      <w:proofErr w:type="spellStart"/>
      <w:r w:rsidRPr="008A69C6">
        <w:rPr>
          <w:sz w:val="24"/>
          <w:szCs w:val="24"/>
        </w:rPr>
        <w:t>corp</w:t>
      </w:r>
      <w:proofErr w:type="spellEnd"/>
      <w:r w:rsidRPr="008A69C6">
        <w:rPr>
          <w:sz w:val="24"/>
          <w:szCs w:val="24"/>
        </w:rPr>
        <w:t xml:space="preserve"> to </w:t>
      </w:r>
      <w:proofErr w:type="spellStart"/>
      <w:r w:rsidRPr="008A69C6">
        <w:rPr>
          <w:sz w:val="24"/>
          <w:szCs w:val="24"/>
        </w:rPr>
        <w:t>Stonecrest</w:t>
      </w:r>
      <w:proofErr w:type="spellEnd"/>
      <w:r w:rsidRPr="008A69C6">
        <w:rPr>
          <w:sz w:val="24"/>
          <w:szCs w:val="24"/>
        </w:rPr>
        <w:t xml:space="preserve"> Income and Opportunity Fund LLC of California, also in Apr 2009.     </w:t>
      </w:r>
    </w:p>
    <w:p w:rsidR="001F771F" w:rsidRPr="008A69C6" w:rsidRDefault="001F771F" w:rsidP="001F771F">
      <w:pPr>
        <w:pStyle w:val="ListParagraph"/>
        <w:rPr>
          <w:sz w:val="24"/>
          <w:szCs w:val="24"/>
        </w:rPr>
      </w:pPr>
    </w:p>
    <w:p w:rsidR="008A69C6" w:rsidRDefault="008A69C6" w:rsidP="001F771F">
      <w:pPr>
        <w:pStyle w:val="ListParagraph"/>
        <w:rPr>
          <w:sz w:val="24"/>
          <w:szCs w:val="24"/>
        </w:rPr>
      </w:pPr>
      <w:r w:rsidRPr="008A69C6">
        <w:rPr>
          <w:sz w:val="24"/>
          <w:szCs w:val="24"/>
        </w:rPr>
        <w:t>The borrower only put down $750 down</w:t>
      </w:r>
      <w:r w:rsidR="001F771F">
        <w:rPr>
          <w:sz w:val="24"/>
          <w:szCs w:val="24"/>
        </w:rPr>
        <w:t xml:space="preserve"> </w:t>
      </w:r>
      <w:r w:rsidRPr="008A69C6">
        <w:rPr>
          <w:sz w:val="24"/>
          <w:szCs w:val="24"/>
        </w:rPr>
        <w:t xml:space="preserve">payment on a land contract (Not recorded).  What are some exit strategies to consider when my objective is to raise cash </w:t>
      </w:r>
      <w:proofErr w:type="gramStart"/>
      <w:r w:rsidRPr="008A69C6">
        <w:rPr>
          <w:sz w:val="24"/>
          <w:szCs w:val="24"/>
        </w:rPr>
        <w:t>quickly.</w:t>
      </w:r>
      <w:proofErr w:type="gramEnd"/>
      <w:r w:rsidRPr="008A69C6">
        <w:rPr>
          <w:sz w:val="24"/>
          <w:szCs w:val="24"/>
        </w:rPr>
        <w:t> </w:t>
      </w:r>
    </w:p>
    <w:p w:rsidR="001F771F" w:rsidRPr="008A69C6" w:rsidRDefault="001F771F" w:rsidP="001F771F">
      <w:pPr>
        <w:pStyle w:val="ListParagraph"/>
        <w:rPr>
          <w:sz w:val="24"/>
          <w:szCs w:val="24"/>
        </w:rPr>
      </w:pPr>
    </w:p>
    <w:p w:rsidR="008A69C6" w:rsidRPr="008A69C6" w:rsidRDefault="008A69C6" w:rsidP="008A69C6">
      <w:pPr>
        <w:pStyle w:val="ListParagraph"/>
        <w:rPr>
          <w:sz w:val="24"/>
          <w:szCs w:val="24"/>
        </w:rPr>
      </w:pPr>
      <w:r w:rsidRPr="008A69C6">
        <w:rPr>
          <w:sz w:val="24"/>
          <w:szCs w:val="24"/>
        </w:rPr>
        <w:t>Regards,</w:t>
      </w:r>
    </w:p>
    <w:p w:rsidR="008A69C6" w:rsidRPr="001F771F" w:rsidRDefault="008A69C6" w:rsidP="008A69C6">
      <w:pPr>
        <w:pStyle w:val="ListParagraph"/>
        <w:rPr>
          <w:b/>
          <w:sz w:val="24"/>
          <w:szCs w:val="24"/>
        </w:rPr>
      </w:pPr>
      <w:r w:rsidRPr="001F771F">
        <w:rPr>
          <w:b/>
          <w:sz w:val="24"/>
          <w:szCs w:val="24"/>
        </w:rPr>
        <w:t>Michael C. Rogers</w:t>
      </w: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1F771F" w:rsidRDefault="001F771F" w:rsidP="001F771F">
      <w:pPr>
        <w:pStyle w:val="ListParagraph"/>
        <w:numPr>
          <w:ilvl w:val="0"/>
          <w:numId w:val="2"/>
        </w:numPr>
        <w:spacing w:line="240" w:lineRule="auto"/>
        <w:rPr>
          <w:rFonts w:eastAsia="Times New Roman"/>
          <w:sz w:val="24"/>
          <w:szCs w:val="24"/>
        </w:rPr>
      </w:pPr>
      <w:r w:rsidRPr="001F771F">
        <w:rPr>
          <w:rFonts w:eastAsia="Times New Roman"/>
          <w:sz w:val="24"/>
          <w:szCs w:val="24"/>
        </w:rPr>
        <w:lastRenderedPageBreak/>
        <w:t>I have a question regarding a title report for a property we are considering buying and reselling with owner financing.</w:t>
      </w:r>
    </w:p>
    <w:p w:rsidR="001F771F" w:rsidRPr="001F771F" w:rsidRDefault="001F771F" w:rsidP="001F771F">
      <w:pPr>
        <w:pStyle w:val="ListParagraph"/>
        <w:spacing w:line="240" w:lineRule="auto"/>
        <w:rPr>
          <w:rFonts w:eastAsia="Times New Roman"/>
          <w:sz w:val="24"/>
          <w:szCs w:val="24"/>
        </w:rPr>
      </w:pPr>
    </w:p>
    <w:p w:rsidR="001F771F" w:rsidRDefault="001F771F" w:rsidP="001F771F">
      <w:pPr>
        <w:pStyle w:val="ListParagraph"/>
        <w:spacing w:line="240" w:lineRule="auto"/>
        <w:rPr>
          <w:rFonts w:eastAsia="Times New Roman"/>
          <w:sz w:val="24"/>
          <w:szCs w:val="24"/>
        </w:rPr>
      </w:pPr>
      <w:r w:rsidRPr="001F771F">
        <w:rPr>
          <w:rFonts w:eastAsia="Times New Roman"/>
          <w:sz w:val="24"/>
          <w:szCs w:val="24"/>
        </w:rPr>
        <w:t>Page 4 of the report shows several liens.  The biggest concern is item 10, a 42k bank lien from 2009.  Item 8 seems to show that the property went to tax sale in 2010 so can I assume that would wipe out the bank line in item 10?</w:t>
      </w:r>
    </w:p>
    <w:p w:rsidR="001F771F" w:rsidRPr="0046791C" w:rsidRDefault="001F771F" w:rsidP="001F771F">
      <w:pPr>
        <w:pStyle w:val="ListParagraph"/>
        <w:spacing w:line="240" w:lineRule="auto"/>
        <w:rPr>
          <w:rFonts w:eastAsia="Times New Roman"/>
          <w:sz w:val="24"/>
          <w:szCs w:val="24"/>
        </w:rPr>
      </w:pPr>
    </w:p>
    <w:p w:rsidR="001F771F" w:rsidRDefault="001F771F" w:rsidP="001F771F">
      <w:pPr>
        <w:pStyle w:val="ListParagraph"/>
        <w:spacing w:line="240" w:lineRule="auto"/>
        <w:rPr>
          <w:rFonts w:eastAsia="Times New Roman"/>
          <w:sz w:val="24"/>
          <w:szCs w:val="24"/>
        </w:rPr>
      </w:pPr>
      <w:r w:rsidRPr="001F771F">
        <w:rPr>
          <w:rFonts w:eastAsia="Times New Roman"/>
          <w:sz w:val="24"/>
          <w:szCs w:val="24"/>
        </w:rPr>
        <w:t>As for the Code Enforcement items, since most were after the Tax Sale, can I assume that these will carry over to me if I buy the property?  It is fairly easy for me to call and get the total on those if I decide to look deeper into this one.</w:t>
      </w:r>
    </w:p>
    <w:p w:rsidR="001F771F" w:rsidRPr="0046791C" w:rsidRDefault="001F771F" w:rsidP="001F771F">
      <w:pPr>
        <w:pStyle w:val="ListParagraph"/>
        <w:spacing w:line="240" w:lineRule="auto"/>
        <w:rPr>
          <w:rFonts w:eastAsia="Times New Roman"/>
          <w:sz w:val="24"/>
          <w:szCs w:val="24"/>
        </w:rPr>
      </w:pPr>
    </w:p>
    <w:p w:rsidR="001F771F" w:rsidRDefault="001F771F" w:rsidP="001F771F">
      <w:pPr>
        <w:pStyle w:val="ListParagraph"/>
        <w:spacing w:line="240" w:lineRule="auto"/>
        <w:rPr>
          <w:rFonts w:eastAsia="Times New Roman"/>
          <w:sz w:val="24"/>
          <w:szCs w:val="24"/>
        </w:rPr>
      </w:pPr>
      <w:r w:rsidRPr="001F771F">
        <w:rPr>
          <w:rFonts w:eastAsia="Times New Roman"/>
          <w:sz w:val="24"/>
          <w:szCs w:val="24"/>
        </w:rPr>
        <w:t>See attached title commitment.</w:t>
      </w:r>
    </w:p>
    <w:p w:rsidR="001F771F" w:rsidRPr="0046791C" w:rsidRDefault="001F771F" w:rsidP="001F771F">
      <w:pPr>
        <w:pStyle w:val="ListParagraph"/>
        <w:spacing w:line="240" w:lineRule="auto"/>
        <w:rPr>
          <w:rFonts w:eastAsia="Times New Roman"/>
          <w:sz w:val="24"/>
          <w:szCs w:val="24"/>
        </w:rPr>
      </w:pPr>
    </w:p>
    <w:p w:rsidR="001F771F" w:rsidRDefault="001F771F" w:rsidP="001F771F">
      <w:pPr>
        <w:pStyle w:val="ListParagraph"/>
        <w:spacing w:line="240" w:lineRule="auto"/>
        <w:rPr>
          <w:rFonts w:eastAsia="Times New Roman"/>
          <w:sz w:val="24"/>
          <w:szCs w:val="24"/>
        </w:rPr>
      </w:pPr>
      <w:r w:rsidRPr="001F771F">
        <w:rPr>
          <w:rFonts w:eastAsia="Times New Roman"/>
          <w:sz w:val="24"/>
          <w:szCs w:val="24"/>
        </w:rPr>
        <w:t>Thanks,</w:t>
      </w:r>
    </w:p>
    <w:p w:rsidR="001F771F" w:rsidRPr="0046791C" w:rsidRDefault="001F771F" w:rsidP="001F771F">
      <w:pPr>
        <w:pStyle w:val="ListParagraph"/>
        <w:spacing w:line="240" w:lineRule="auto"/>
        <w:rPr>
          <w:rFonts w:eastAsia="Times New Roman"/>
          <w:sz w:val="24"/>
          <w:szCs w:val="24"/>
        </w:rPr>
      </w:pPr>
    </w:p>
    <w:p w:rsidR="001F771F" w:rsidRPr="001F771F" w:rsidRDefault="001F771F" w:rsidP="001F771F">
      <w:pPr>
        <w:pStyle w:val="ListParagraph"/>
        <w:spacing w:line="240" w:lineRule="auto"/>
        <w:rPr>
          <w:rFonts w:eastAsia="Times New Roman"/>
          <w:b/>
          <w:sz w:val="24"/>
          <w:szCs w:val="24"/>
        </w:rPr>
      </w:pPr>
      <w:r w:rsidRPr="001F771F">
        <w:rPr>
          <w:rFonts w:eastAsia="Times New Roman"/>
          <w:b/>
          <w:sz w:val="24"/>
          <w:szCs w:val="24"/>
        </w:rPr>
        <w:t>Bob Estler</w:t>
      </w: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cs="Arial"/>
          <w:b/>
          <w:color w:val="000000"/>
          <w:sz w:val="24"/>
          <w:szCs w:val="24"/>
          <w:shd w:val="clear" w:color="auto" w:fill="FFFFFF"/>
        </w:rPr>
      </w:pPr>
    </w:p>
    <w:p w:rsidR="001F771F" w:rsidRPr="001F771F" w:rsidRDefault="001F771F" w:rsidP="001F771F">
      <w:pPr>
        <w:pStyle w:val="ListParagraph"/>
        <w:numPr>
          <w:ilvl w:val="0"/>
          <w:numId w:val="2"/>
        </w:numPr>
        <w:spacing w:before="100" w:beforeAutospacing="1" w:after="100" w:afterAutospacing="1"/>
        <w:rPr>
          <w:sz w:val="24"/>
          <w:szCs w:val="24"/>
        </w:rPr>
      </w:pPr>
      <w:r w:rsidRPr="001F771F">
        <w:rPr>
          <w:sz w:val="24"/>
          <w:szCs w:val="24"/>
        </w:rPr>
        <w:t>I have signed the purchase agreement, and wired the funds, so I guess I own it now?  So I guess I should get the force-placed insurance now?  Will they need proof that I am the note holder?</w:t>
      </w:r>
    </w:p>
    <w:p w:rsidR="001F771F" w:rsidRPr="001F771F" w:rsidRDefault="001F771F" w:rsidP="001F771F">
      <w:pPr>
        <w:pStyle w:val="ListParagraph"/>
        <w:spacing w:before="100" w:beforeAutospacing="1" w:after="100" w:afterAutospacing="1"/>
        <w:rPr>
          <w:sz w:val="24"/>
          <w:szCs w:val="24"/>
        </w:rPr>
      </w:pPr>
      <w:r w:rsidRPr="001F771F">
        <w:rPr>
          <w:sz w:val="24"/>
          <w:szCs w:val="24"/>
        </w:rPr>
        <w:t>Thanks,</w:t>
      </w:r>
    </w:p>
    <w:p w:rsidR="00724046" w:rsidRPr="001F771F" w:rsidRDefault="001F771F" w:rsidP="001F771F">
      <w:pPr>
        <w:pStyle w:val="ListParagraph"/>
        <w:spacing w:before="100" w:beforeAutospacing="1" w:after="100" w:afterAutospacing="1"/>
        <w:rPr>
          <w:b/>
          <w:sz w:val="24"/>
          <w:szCs w:val="24"/>
        </w:rPr>
      </w:pPr>
      <w:r w:rsidRPr="001F771F">
        <w:rPr>
          <w:b/>
          <w:sz w:val="24"/>
          <w:szCs w:val="24"/>
        </w:rPr>
        <w:t>Pat</w:t>
      </w:r>
      <w:r w:rsidRPr="001F771F">
        <w:rPr>
          <w:b/>
          <w:sz w:val="24"/>
          <w:szCs w:val="24"/>
        </w:rPr>
        <w:t xml:space="preserve"> Jenkins</w:t>
      </w:r>
    </w:p>
    <w:p w:rsidR="001F771F" w:rsidRPr="001F771F" w:rsidRDefault="001F771F" w:rsidP="001F771F">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r>
        <w:rPr>
          <w:rFonts w:cs="Arial"/>
          <w:b/>
          <w:sz w:val="40"/>
          <w:szCs w:val="40"/>
        </w:rPr>
        <w:t>If on the call</w:t>
      </w: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1F771F">
      <w:pPr>
        <w:pStyle w:val="ListParagraph"/>
        <w:numPr>
          <w:ilvl w:val="0"/>
          <w:numId w:val="2"/>
        </w:numPr>
        <w:spacing w:before="100" w:beforeAutospacing="1" w:after="100" w:afterAutospacing="1" w:line="240" w:lineRule="auto"/>
        <w:rPr>
          <w:color w:val="000000"/>
          <w:sz w:val="24"/>
          <w:szCs w:val="24"/>
        </w:rPr>
      </w:pPr>
      <w:r w:rsidRPr="001F771F">
        <w:rPr>
          <w:color w:val="000000"/>
          <w:sz w:val="24"/>
          <w:szCs w:val="24"/>
        </w:rPr>
        <w:t>Follow up with the Hand Written Agreement</w:t>
      </w:r>
    </w:p>
    <w:p w:rsidR="001F771F" w:rsidRPr="001F771F" w:rsidRDefault="001F771F" w:rsidP="001F771F">
      <w:pPr>
        <w:pStyle w:val="ListParagraph"/>
        <w:spacing w:before="100" w:beforeAutospacing="1" w:after="100" w:afterAutospacing="1" w:line="240" w:lineRule="auto"/>
        <w:rPr>
          <w:color w:val="000000"/>
          <w:sz w:val="24"/>
          <w:szCs w:val="24"/>
        </w:rPr>
      </w:pPr>
    </w:p>
    <w:p w:rsidR="001F771F" w:rsidRPr="001F771F" w:rsidRDefault="001F771F" w:rsidP="001F771F">
      <w:pPr>
        <w:pStyle w:val="ListParagraph"/>
        <w:spacing w:before="100" w:beforeAutospacing="1" w:after="100" w:afterAutospacing="1" w:line="240" w:lineRule="auto"/>
      </w:pPr>
      <w:r w:rsidRPr="001F771F">
        <w:rPr>
          <w:color w:val="000000"/>
          <w:sz w:val="24"/>
          <w:szCs w:val="24"/>
        </w:rPr>
        <w:t xml:space="preserve">My lawyer contacted me from court with the delinquent buyer.  He had two options for me.  One was settle with the borrower to pay back what I believe is a portion of the back payments due 6500 (the payoff amount from the servicer says 9100) within 90 days and an additional 600 in </w:t>
      </w:r>
      <w:proofErr w:type="spellStart"/>
      <w:r w:rsidRPr="001F771F">
        <w:rPr>
          <w:color w:val="000000"/>
          <w:sz w:val="24"/>
          <w:szCs w:val="24"/>
        </w:rPr>
        <w:t>lawyers</w:t>
      </w:r>
      <w:proofErr w:type="spellEnd"/>
      <w:r w:rsidRPr="001F771F">
        <w:rPr>
          <w:color w:val="000000"/>
          <w:sz w:val="24"/>
          <w:szCs w:val="24"/>
        </w:rPr>
        <w:t xml:space="preserve"> fees within 30 days after that.  This judgment would be combined with a 600 monthly payment.  The other option was to </w:t>
      </w:r>
      <w:proofErr w:type="gramStart"/>
      <w:r w:rsidRPr="001F771F">
        <w:rPr>
          <w:color w:val="000000"/>
          <w:sz w:val="24"/>
          <w:szCs w:val="24"/>
        </w:rPr>
        <w:t>reposes</w:t>
      </w:r>
      <w:proofErr w:type="gramEnd"/>
      <w:r w:rsidRPr="001F771F">
        <w:rPr>
          <w:color w:val="000000"/>
          <w:sz w:val="24"/>
          <w:szCs w:val="24"/>
        </w:rPr>
        <w:t xml:space="preserve"> the property and put the borrower out.  I choose to take the repayment of past due money and the monthly payments.  What the lawyer did not tell me until after the deal was made is that the agreement for the 600 monthly was not binding.  Per the land contract the borrower would really only have to pay 249 monthly if he was able to pay the rears and bring the loan current.  I do not want the back payment over 90 days if on those terms.  The question I have is do I have to accept this judgment offer agreed upon in court by my lawyer?  Did the land </w:t>
      </w:r>
      <w:proofErr w:type="gramStart"/>
      <w:r w:rsidRPr="001F771F">
        <w:rPr>
          <w:color w:val="000000"/>
          <w:sz w:val="24"/>
          <w:szCs w:val="24"/>
        </w:rPr>
        <w:t>contract</w:t>
      </w:r>
      <w:proofErr w:type="gramEnd"/>
      <w:r w:rsidRPr="001F771F">
        <w:rPr>
          <w:color w:val="000000"/>
          <w:sz w:val="24"/>
          <w:szCs w:val="24"/>
        </w:rPr>
        <w:t xml:space="preserve"> convert to one of tenancy not allowing for me to collect further principal and interest payments after the delinquency was established?</w:t>
      </w:r>
      <w:r w:rsidRPr="001F771F">
        <w:rPr>
          <w:color w:val="000000"/>
        </w:rPr>
        <w:br w:type="textWrapping" w:clear="all"/>
      </w:r>
    </w:p>
    <w:p w:rsidR="001F771F" w:rsidRDefault="001F771F" w:rsidP="00724046">
      <w:pPr>
        <w:pStyle w:val="ListParagraph"/>
        <w:spacing w:after="0" w:line="240" w:lineRule="auto"/>
        <w:ind w:left="1800"/>
        <w:rPr>
          <w:rFonts w:eastAsia="Times New Roman" w:cs="Times New Roman"/>
          <w:b/>
          <w:sz w:val="24"/>
          <w:szCs w:val="24"/>
        </w:rPr>
      </w:pPr>
      <w:r>
        <w:rPr>
          <w:rFonts w:eastAsia="Times New Roman" w:cs="Times New Roman"/>
          <w:b/>
          <w:sz w:val="24"/>
          <w:szCs w:val="24"/>
        </w:rPr>
        <w:t>Troy Wolcott</w:t>
      </w: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DF1C90" w:rsidP="00694C56">
      <w:pPr>
        <w:spacing w:line="240" w:lineRule="auto"/>
        <w:contextualSpacing/>
        <w:rPr>
          <w:rFonts w:cs="Segoe UI"/>
          <w:sz w:val="32"/>
          <w:szCs w:val="32"/>
          <w:shd w:val="clear" w:color="auto" w:fill="FFFFFF"/>
        </w:rPr>
      </w:pPr>
      <w:hyperlink r:id="rId10"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F3100F" w:rsidRDefault="00F3100F" w:rsidP="00694C56">
      <w:pPr>
        <w:spacing w:line="240" w:lineRule="auto"/>
        <w:contextualSpacing/>
        <w:rPr>
          <w:rFonts w:cs="Segoe UI"/>
          <w:sz w:val="32"/>
          <w:szCs w:val="32"/>
          <w:shd w:val="clear" w:color="auto" w:fill="FFFFFF"/>
        </w:rPr>
      </w:pPr>
    </w:p>
    <w:p w:rsidR="00F3100F" w:rsidRPr="00694C56" w:rsidRDefault="00F3100F" w:rsidP="00694C56">
      <w:pPr>
        <w:spacing w:line="240" w:lineRule="auto"/>
        <w:contextualSpacing/>
        <w:rPr>
          <w:rFonts w:cs="Segoe UI"/>
          <w:sz w:val="32"/>
          <w:szCs w:val="32"/>
          <w:shd w:val="clear" w:color="auto" w:fill="FFFFFF"/>
        </w:rPr>
      </w:pPr>
    </w:p>
    <w:p w:rsidR="00E853C7" w:rsidRDefault="00E853C7" w:rsidP="004A5300">
      <w:pPr>
        <w:rPr>
          <w:b/>
          <w:color w:val="000000"/>
          <w:sz w:val="40"/>
          <w:szCs w:val="40"/>
        </w:rPr>
      </w:pPr>
    </w:p>
    <w:p w:rsidR="00F3100F" w:rsidRDefault="00F3100F" w:rsidP="004A5300">
      <w:pPr>
        <w:rPr>
          <w:b/>
          <w:color w:val="000000"/>
          <w:sz w:val="40"/>
          <w:szCs w:val="40"/>
        </w:rPr>
      </w:pPr>
    </w:p>
    <w:p w:rsidR="00F3100F" w:rsidRDefault="00F3100F" w:rsidP="004A5300">
      <w:pPr>
        <w:rPr>
          <w:b/>
          <w:color w:val="000000"/>
          <w:sz w:val="40"/>
          <w:szCs w:val="40"/>
        </w:rPr>
      </w:pPr>
    </w:p>
    <w:p w:rsidR="00F3100F" w:rsidRPr="00DA544C" w:rsidRDefault="00F3100F" w:rsidP="004A5300">
      <w:pPr>
        <w:rPr>
          <w:b/>
          <w:color w:val="000000"/>
          <w:sz w:val="40"/>
          <w:szCs w:val="40"/>
        </w:rPr>
      </w:pPr>
    </w:p>
    <w:p w:rsidR="00724046" w:rsidRDefault="00724046" w:rsidP="004A5300">
      <w:pPr>
        <w:rPr>
          <w:color w:val="000000"/>
          <w:sz w:val="40"/>
          <w:szCs w:val="40"/>
        </w:rPr>
      </w:pPr>
    </w:p>
    <w:p w:rsidR="00724046" w:rsidRDefault="00724046" w:rsidP="004A5300">
      <w:pPr>
        <w:rPr>
          <w:color w:val="000000"/>
          <w:sz w:val="40"/>
          <w:szCs w:val="40"/>
        </w:rPr>
      </w:pPr>
    </w:p>
    <w:p w:rsidR="00724046" w:rsidRDefault="00724046" w:rsidP="004A5300">
      <w:pPr>
        <w:rPr>
          <w:color w:val="000000"/>
          <w:sz w:val="40"/>
          <w:szCs w:val="40"/>
        </w:rPr>
      </w:pPr>
    </w:p>
    <w:p w:rsidR="004A5300" w:rsidRPr="0081046D" w:rsidRDefault="004A5300" w:rsidP="004A5300">
      <w:pPr>
        <w:rPr>
          <w:color w:val="000000"/>
        </w:rPr>
      </w:pPr>
      <w:r w:rsidRPr="0081046D">
        <w:rPr>
          <w:color w:val="000000"/>
          <w:sz w:val="40"/>
          <w:szCs w:val="40"/>
        </w:rPr>
        <w:t xml:space="preserve">Emails </w:t>
      </w:r>
      <w:r w:rsidR="00F3100F">
        <w:rPr>
          <w:color w:val="000000"/>
          <w:sz w:val="40"/>
          <w:szCs w:val="40"/>
        </w:rPr>
        <w:t>h</w:t>
      </w:r>
      <w:r w:rsidR="00625973">
        <w:rPr>
          <w:color w:val="000000"/>
          <w:sz w:val="40"/>
          <w:szCs w:val="40"/>
        </w:rPr>
        <w:t>ave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DF1C90" w:rsidP="004A5300">
      <w:pPr>
        <w:rPr>
          <w:color w:val="000000"/>
          <w:sz w:val="32"/>
          <w:szCs w:val="32"/>
        </w:rPr>
      </w:pPr>
      <w:hyperlink r:id="rId11"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bookmarkStart w:id="0" w:name="_GoBack"/>
      <w:bookmarkEnd w:id="0"/>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DF1C90"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DF1C90"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C90" w:rsidRDefault="00DF1C90" w:rsidP="003444EE">
      <w:pPr>
        <w:spacing w:after="0" w:line="240" w:lineRule="auto"/>
      </w:pPr>
      <w:r>
        <w:separator/>
      </w:r>
    </w:p>
  </w:endnote>
  <w:endnote w:type="continuationSeparator" w:id="0">
    <w:p w:rsidR="00DF1C90" w:rsidRDefault="00DF1C90"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C90" w:rsidRDefault="00DF1C90" w:rsidP="003444EE">
      <w:pPr>
        <w:spacing w:after="0" w:line="240" w:lineRule="auto"/>
      </w:pPr>
      <w:r>
        <w:separator/>
      </w:r>
    </w:p>
  </w:footnote>
  <w:footnote w:type="continuationSeparator" w:id="0">
    <w:p w:rsidR="00DF1C90" w:rsidRDefault="00DF1C90"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B443BD">
      <w:rPr>
        <w:rFonts w:eastAsia="Times New Roman" w:cs="Tahoma"/>
        <w:b/>
        <w:color w:val="000000"/>
        <w:sz w:val="40"/>
        <w:szCs w:val="40"/>
      </w:rPr>
      <w:t>04.12</w:t>
    </w:r>
    <w:r w:rsidR="006F610E">
      <w:rPr>
        <w:rFonts w:eastAsia="Times New Roman" w:cs="Tahoma"/>
        <w:b/>
        <w:color w:val="000000"/>
        <w:sz w:val="40"/>
        <w:szCs w:val="40"/>
      </w:rPr>
      <w:t xml:space="preserve">.16 </w:t>
    </w:r>
    <w:r w:rsidR="00B443BD">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B443BD" w:rsidP="002A77A2">
    <w:pPr>
      <w:pStyle w:val="Header"/>
      <w:jc w:val="center"/>
      <w:rPr>
        <w:b/>
        <w:sz w:val="40"/>
        <w:szCs w:val="40"/>
      </w:rPr>
    </w:pPr>
    <w:r>
      <w:rPr>
        <w:b/>
        <w:sz w:val="40"/>
        <w:szCs w:val="40"/>
      </w:rPr>
      <w:t>Tuesday</w:t>
    </w:r>
    <w:r w:rsidR="000015F3">
      <w:rPr>
        <w:b/>
        <w:sz w:val="40"/>
        <w:szCs w:val="40"/>
      </w:rPr>
      <w:t xml:space="preserve"> </w:t>
    </w:r>
    <w:r>
      <w:rPr>
        <w:b/>
        <w:sz w:val="40"/>
        <w:szCs w:val="40"/>
      </w:rPr>
      <w:t>April 12</w:t>
    </w:r>
    <w:r w:rsidR="00F1482D" w:rsidRPr="00F1482D">
      <w:rPr>
        <w:b/>
        <w:sz w:val="40"/>
        <w:szCs w:val="40"/>
        <w:vertAlign w:val="superscript"/>
      </w:rPr>
      <w:t>th</w:t>
    </w:r>
    <w:r w:rsidR="00320F88">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E6813"/>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771F"/>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65B0"/>
    <w:rsid w:val="00487368"/>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9C"/>
    <w:rsid w:val="00711644"/>
    <w:rsid w:val="00717E01"/>
    <w:rsid w:val="00724046"/>
    <w:rsid w:val="00724F9D"/>
    <w:rsid w:val="00725598"/>
    <w:rsid w:val="00746226"/>
    <w:rsid w:val="00751166"/>
    <w:rsid w:val="007567DF"/>
    <w:rsid w:val="00771FE6"/>
    <w:rsid w:val="00774846"/>
    <w:rsid w:val="00774C55"/>
    <w:rsid w:val="00793AAB"/>
    <w:rsid w:val="007B466B"/>
    <w:rsid w:val="007C12F6"/>
    <w:rsid w:val="007C1B4C"/>
    <w:rsid w:val="007C7DED"/>
    <w:rsid w:val="007D72D4"/>
    <w:rsid w:val="007E6CA6"/>
    <w:rsid w:val="0084678E"/>
    <w:rsid w:val="008624BC"/>
    <w:rsid w:val="0087636A"/>
    <w:rsid w:val="008828C3"/>
    <w:rsid w:val="00897026"/>
    <w:rsid w:val="008A3E31"/>
    <w:rsid w:val="008A4B02"/>
    <w:rsid w:val="008A69C6"/>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56CF"/>
    <w:rsid w:val="00A07338"/>
    <w:rsid w:val="00A11036"/>
    <w:rsid w:val="00A142C8"/>
    <w:rsid w:val="00A15446"/>
    <w:rsid w:val="00A22944"/>
    <w:rsid w:val="00A258DD"/>
    <w:rsid w:val="00A27591"/>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mailto:PostClosing@colonialfundinggroup.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08D35-959C-47C4-8A55-DA4CA6835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842</Words>
  <Characters>4801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3</cp:revision>
  <cp:lastPrinted>2014-07-08T21:39:00Z</cp:lastPrinted>
  <dcterms:created xsi:type="dcterms:W3CDTF">2016-04-12T18:54:00Z</dcterms:created>
  <dcterms:modified xsi:type="dcterms:W3CDTF">2016-04-12T19:29:00Z</dcterms:modified>
</cp:coreProperties>
</file>