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FB210" wp14:editId="64EEE4B4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2E" w:rsidRDefault="002A77A2" w:rsidP="00C90F2E">
      <w:pPr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C90F2E" w:rsidRDefault="007B0486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Questions for the Experts</w:t>
      </w:r>
      <w:r w:rsidR="00C90F2E"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723F6D" w:rsidRDefault="00723F6D" w:rsidP="00723F6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723F6D" w:rsidRDefault="00723F6D" w:rsidP="00723F6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723F6D" w:rsidRDefault="00723F6D" w:rsidP="00723F6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4C1EC6" w:rsidRDefault="004C1EC6" w:rsidP="00723F6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4C1EC6" w:rsidRPr="004C1EC6" w:rsidRDefault="004C1EC6" w:rsidP="004C1EC6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>1</w:t>
      </w:r>
      <w:r w:rsidRPr="004C1EC6">
        <w:rPr>
          <w:rFonts w:ascii="Calibri" w:eastAsia="Times New Roman" w:hAnsi="Calibri" w:cs="Times New Roman"/>
          <w:color w:val="000000"/>
          <w:sz w:val="24"/>
          <w:szCs w:val="24"/>
        </w:rPr>
        <w:t xml:space="preserve">. </w:t>
      </w:r>
      <w:r w:rsidRPr="004C1EC6">
        <w:rPr>
          <w:rFonts w:eastAsia="Times New Roman" w:cs="Times New Roman"/>
          <w:color w:val="000000"/>
          <w:sz w:val="24"/>
          <w:szCs w:val="24"/>
        </w:rPr>
        <w:t>When selling partial, what type of form do I need to fill out so my investor will know that in case the loan is pay off early I will reimburse him?</w:t>
      </w: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2</w:t>
      </w:r>
      <w:r w:rsidRPr="004C1EC6">
        <w:rPr>
          <w:rFonts w:eastAsia="Times New Roman" w:cs="Times New Roman"/>
          <w:color w:val="000000"/>
          <w:sz w:val="24"/>
          <w:szCs w:val="24"/>
        </w:rPr>
        <w:t>. In case the loan goes into default, what provision do we add to the sale agreement?</w:t>
      </w:r>
    </w:p>
    <w:p w:rsidR="004C1EC6" w:rsidRPr="004C1EC6" w:rsidRDefault="004C1EC6" w:rsidP="004C1EC6">
      <w:pPr>
        <w:pStyle w:val="ListParagraph"/>
        <w:rPr>
          <w:rFonts w:eastAsia="Times New Roman" w:cs="Times New Roman"/>
          <w:color w:val="000000"/>
          <w:sz w:val="24"/>
          <w:szCs w:val="24"/>
        </w:rPr>
      </w:pPr>
    </w:p>
    <w:p w:rsidR="004C1EC6" w:rsidRP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3</w:t>
      </w:r>
      <w:r w:rsidRPr="004C1EC6">
        <w:rPr>
          <w:rFonts w:eastAsia="Times New Roman" w:cs="Times New Roman"/>
          <w:color w:val="000000"/>
          <w:sz w:val="24"/>
          <w:szCs w:val="24"/>
        </w:rPr>
        <w:t>. Who pays the servicer during the partial period? Do I instruct the servicer to deduct the monthly servicing fee before sending the balance to the investor?</w:t>
      </w: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4C1EC6" w:rsidRP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4</w:t>
      </w:r>
      <w:r w:rsidRPr="004C1EC6">
        <w:rPr>
          <w:rFonts w:eastAsia="Times New Roman" w:cs="Times New Roman"/>
          <w:color w:val="000000"/>
          <w:sz w:val="24"/>
          <w:szCs w:val="24"/>
        </w:rPr>
        <w:t>. Do we have some samples post cards or marketing material to advertise and sell partials to investors?</w:t>
      </w:r>
    </w:p>
    <w:p w:rsidR="004C1EC6" w:rsidRPr="004C1EC6" w:rsidRDefault="004C1EC6" w:rsidP="004C1EC6">
      <w:pPr>
        <w:spacing w:after="0" w:line="240" w:lineRule="auto"/>
        <w:ind w:hanging="360"/>
        <w:rPr>
          <w:rFonts w:eastAsia="Times New Roman" w:cs="Times New Roman"/>
          <w:color w:val="000000"/>
          <w:sz w:val="24"/>
          <w:szCs w:val="24"/>
        </w:rPr>
      </w:pPr>
    </w:p>
    <w:p w:rsidR="004C1EC6" w:rsidRPr="004C1EC6" w:rsidRDefault="004C1EC6" w:rsidP="004C1EC6">
      <w:pPr>
        <w:spacing w:after="0" w:line="240" w:lineRule="auto"/>
        <w:ind w:hanging="360"/>
        <w:rPr>
          <w:rFonts w:eastAsia="Times New Roman" w:cs="Times New Roman"/>
          <w:color w:val="000000"/>
          <w:sz w:val="24"/>
          <w:szCs w:val="24"/>
        </w:rPr>
      </w:pPr>
    </w:p>
    <w:p w:rsidR="004C1EC6" w:rsidRP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b/>
          <w:i/>
          <w:iCs/>
          <w:color w:val="000000"/>
          <w:sz w:val="24"/>
          <w:szCs w:val="24"/>
        </w:rPr>
      </w:pPr>
      <w:r w:rsidRPr="004C1EC6">
        <w:rPr>
          <w:rFonts w:eastAsia="Times New Roman" w:cs="Times New Roman"/>
          <w:b/>
          <w:i/>
          <w:iCs/>
          <w:color w:val="000000"/>
          <w:sz w:val="24"/>
          <w:szCs w:val="24"/>
        </w:rPr>
        <w:t xml:space="preserve">T. </w:t>
      </w:r>
      <w:proofErr w:type="spellStart"/>
      <w:r w:rsidRPr="004C1EC6">
        <w:rPr>
          <w:rFonts w:eastAsia="Times New Roman" w:cs="Times New Roman"/>
          <w:b/>
          <w:i/>
          <w:iCs/>
          <w:color w:val="000000"/>
          <w:sz w:val="24"/>
          <w:szCs w:val="24"/>
        </w:rPr>
        <w:t>Bayote</w:t>
      </w:r>
      <w:proofErr w:type="spellEnd"/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Pr="00A35F91" w:rsidRDefault="008A128D" w:rsidP="008A128D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>Wanted to bring up a quick question for tonight about interest rates on notes/land contracts.  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>In Ohio, the limit is 8%, per statute.  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 xml:space="preserve">How does this affect marketability of instruments that are at considerably higher interest </w:t>
      </w:r>
      <w:proofErr w:type="gramStart"/>
      <w:r w:rsidRPr="00A35F91">
        <w:rPr>
          <w:rFonts w:eastAsia="Times New Roman" w:cs="Times New Roman"/>
          <w:color w:val="000000"/>
          <w:sz w:val="24"/>
          <w:szCs w:val="24"/>
        </w:rPr>
        <w:t>rates.</w:t>
      </w:r>
      <w:proofErr w:type="gramEnd"/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 xml:space="preserve">BTW, </w:t>
      </w:r>
      <w:proofErr w:type="gramStart"/>
      <w:r w:rsidRPr="00A35F91">
        <w:rPr>
          <w:rFonts w:eastAsia="Times New Roman" w:cs="Times New Roman"/>
          <w:color w:val="000000"/>
          <w:sz w:val="24"/>
          <w:szCs w:val="24"/>
        </w:rPr>
        <w:t>Ohio statutes states</w:t>
      </w:r>
      <w:proofErr w:type="gramEnd"/>
      <w:r w:rsidRPr="00A35F91">
        <w:rPr>
          <w:rFonts w:eastAsia="Times New Roman" w:cs="Times New Roman"/>
          <w:color w:val="000000"/>
          <w:sz w:val="24"/>
          <w:szCs w:val="24"/>
        </w:rPr>
        <w:t xml:space="preserve"> that difference between allowable interest and actual is to be applied toward principal.</w:t>
      </w:r>
    </w:p>
    <w:p w:rsidR="00A35F91" w:rsidRPr="00A35F91" w:rsidRDefault="00A35F91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A35F91" w:rsidRPr="00A35F91" w:rsidRDefault="00A35F91" w:rsidP="00A35F91">
      <w:pPr>
        <w:rPr>
          <w:color w:val="000000"/>
          <w:sz w:val="24"/>
          <w:szCs w:val="24"/>
        </w:rPr>
      </w:pPr>
      <w:r w:rsidRPr="00A35F91">
        <w:rPr>
          <w:color w:val="000000"/>
          <w:sz w:val="24"/>
          <w:szCs w:val="24"/>
        </w:rPr>
        <w:tab/>
      </w:r>
      <w:r w:rsidRPr="00A35F91">
        <w:rPr>
          <w:color w:val="000000"/>
          <w:sz w:val="24"/>
          <w:szCs w:val="24"/>
        </w:rPr>
        <w:t>Ohio Revised Code:</w:t>
      </w:r>
      <w:r w:rsidRPr="00A35F91">
        <w:rPr>
          <w:rStyle w:val="apple-converted-space"/>
          <w:color w:val="000000"/>
          <w:sz w:val="24"/>
          <w:szCs w:val="24"/>
        </w:rPr>
        <w:t> </w:t>
      </w:r>
      <w:hyperlink r:id="rId10" w:tgtFrame="_blank" w:history="1">
        <w:r w:rsidRPr="00A35F91">
          <w:rPr>
            <w:rStyle w:val="Hyperlink"/>
            <w:sz w:val="24"/>
            <w:szCs w:val="24"/>
          </w:rPr>
          <w:t>http://codes.ohio.gov/orc/1343</w:t>
        </w:r>
      </w:hyperlink>
    </w:p>
    <w:p w:rsidR="00A35F91" w:rsidRPr="00A35F91" w:rsidRDefault="00A35F91" w:rsidP="00A35F91">
      <w:pPr>
        <w:rPr>
          <w:color w:val="000000"/>
          <w:sz w:val="24"/>
          <w:szCs w:val="24"/>
        </w:rPr>
      </w:pPr>
      <w:r w:rsidRPr="00A35F91">
        <w:rPr>
          <w:color w:val="000000"/>
          <w:sz w:val="24"/>
          <w:szCs w:val="24"/>
        </w:rPr>
        <w:tab/>
      </w:r>
      <w:r w:rsidRPr="00A35F91">
        <w:rPr>
          <w:color w:val="000000"/>
          <w:sz w:val="24"/>
          <w:szCs w:val="24"/>
        </w:rPr>
        <w:t>See 1343.01(a) and 1343.04.</w:t>
      </w:r>
    </w:p>
    <w:p w:rsidR="008A128D" w:rsidRPr="008A128D" w:rsidRDefault="00A35F91" w:rsidP="00A35F91">
      <w:pPr>
        <w:rPr>
          <w:color w:val="000000"/>
          <w:sz w:val="24"/>
          <w:szCs w:val="24"/>
        </w:rPr>
      </w:pPr>
      <w:r w:rsidRPr="00A35F91">
        <w:rPr>
          <w:color w:val="000000"/>
          <w:sz w:val="24"/>
          <w:szCs w:val="24"/>
        </w:rPr>
        <w:tab/>
      </w:r>
      <w:r w:rsidRPr="00A35F91">
        <w:rPr>
          <w:color w:val="000000"/>
          <w:sz w:val="24"/>
          <w:szCs w:val="24"/>
        </w:rPr>
        <w:t>Limit only applies to owner-occupants, but that's directly on point.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>I have a conflict and won't be on tonight's call, but will watch tomorrow.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>Can you bring this up for me?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A35F91">
        <w:rPr>
          <w:rFonts w:eastAsia="Times New Roman" w:cs="Times New Roman"/>
          <w:color w:val="000000"/>
          <w:sz w:val="24"/>
          <w:szCs w:val="24"/>
        </w:rPr>
        <w:t>Thank you,</w:t>
      </w:r>
    </w:p>
    <w:p w:rsidR="008A128D" w:rsidRPr="00A35F91" w:rsidRDefault="008A128D" w:rsidP="008A128D">
      <w:pPr>
        <w:pStyle w:val="ListParagraph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A35F91">
        <w:rPr>
          <w:rFonts w:eastAsia="Times New Roman" w:cs="Times New Roman"/>
          <w:b/>
          <w:color w:val="000000"/>
          <w:sz w:val="24"/>
          <w:szCs w:val="24"/>
        </w:rPr>
        <w:t>Sergio</w:t>
      </w: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Pr="008A128D" w:rsidRDefault="004C1EC6" w:rsidP="004C1EC6">
      <w:pPr>
        <w:pStyle w:val="ListParagraph"/>
        <w:spacing w:after="0" w:line="240" w:lineRule="auto"/>
        <w:rPr>
          <w:rFonts w:eastAsia="Times New Roman" w:cs="Times New Roman"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8A128D" w:rsidRPr="008A128D" w:rsidRDefault="008A128D" w:rsidP="008A128D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 am buying houses in Memphis. I want to sell them to a handyman/contractor so I don't have to do the rehab and so I can sell retail. Here's an example:</w:t>
      </w:r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Purchase Price: $10,000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Rehab: $5,000 (retail price)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Zestimate: $38,000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Sales Price: $25,000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Down Payment: $4,000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Seller Financed: $21,000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Rate: 9%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Term: 7%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Payment: $338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(Rent is $600 - $650/month)</w:t>
      </w:r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Funding Plan: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Offer this to an investor:</w:t>
      </w:r>
    </w:p>
    <w:p w:rsidR="008A128D" w:rsidRPr="008A128D" w:rsidRDefault="008A128D" w:rsidP="008A128D">
      <w:pPr>
        <w:pStyle w:val="ListParagraph"/>
        <w:numPr>
          <w:ilvl w:val="1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Investor puts in the $10,000 to purchase the property</w:t>
      </w:r>
    </w:p>
    <w:p w:rsidR="008A128D" w:rsidRPr="008A128D" w:rsidRDefault="008A128D" w:rsidP="008A128D">
      <w:pPr>
        <w:pStyle w:val="ListParagraph"/>
        <w:numPr>
          <w:ilvl w:val="1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 split the down payment with the investor who gets $2,000 back at close of escrow</w:t>
      </w:r>
    </w:p>
    <w:p w:rsidR="008A128D" w:rsidRPr="008A128D" w:rsidRDefault="008A128D" w:rsidP="008A128D">
      <w:pPr>
        <w:pStyle w:val="ListParagraph"/>
        <w:numPr>
          <w:ilvl w:val="1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Investor gets a $12,000 note in first position, 9%, 7 years, $193/month</w:t>
      </w:r>
    </w:p>
    <w:p w:rsidR="008A128D" w:rsidRPr="008A128D" w:rsidRDefault="008A128D" w:rsidP="008A128D">
      <w:pPr>
        <w:pStyle w:val="ListParagraph"/>
        <w:numPr>
          <w:ilvl w:val="1"/>
          <w:numId w:val="32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 get a $9,000 note in second position, 9%, 7 years, $145/month</w:t>
      </w:r>
    </w:p>
    <w:p w:rsid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8A128D">
        <w:rPr>
          <w:rFonts w:eastAsia="Times New Roman" w:cs="Times New Roman"/>
          <w:b/>
          <w:color w:val="000000"/>
          <w:sz w:val="24"/>
          <w:szCs w:val="24"/>
        </w:rPr>
        <w:t>Continued…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 plan to have an RMLO originate and service the note. </w:t>
      </w:r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Questions: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Does this make sense to an investor?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Can I write the note so I get first right of refusal if they want to sell the note?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Would it be wise to offer the investor an option to purchase the first position note at a discount if the buyer defaults on the loan?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Is the split first/second note option a good strategy to split the cash flow between myself and the cash investor?</w:t>
      </w: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8A128D">
        <w:rPr>
          <w:rFonts w:eastAsia="Times New Roman" w:cs="Times New Roman"/>
          <w:color w:val="000000"/>
          <w:sz w:val="24"/>
          <w:szCs w:val="24"/>
        </w:rPr>
        <w:t>How can I calculate the yield on the $12,000 note if only $8,000 was invested?</w:t>
      </w:r>
    </w:p>
    <w:p w:rsidR="008A128D" w:rsidRPr="008A128D" w:rsidRDefault="008A128D" w:rsidP="008A128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8A128D" w:rsidRPr="008A128D" w:rsidRDefault="008A128D" w:rsidP="008A128D">
      <w:pPr>
        <w:pStyle w:val="ListParagraph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8A128D">
        <w:rPr>
          <w:rFonts w:eastAsia="Times New Roman" w:cs="Times New Roman"/>
          <w:b/>
          <w:color w:val="000000"/>
          <w:sz w:val="24"/>
          <w:szCs w:val="24"/>
        </w:rPr>
        <w:t xml:space="preserve">Gary </w:t>
      </w:r>
      <w:proofErr w:type="spellStart"/>
      <w:r w:rsidRPr="008A128D">
        <w:rPr>
          <w:rFonts w:eastAsia="Times New Roman" w:cs="Times New Roman"/>
          <w:b/>
          <w:color w:val="000000"/>
          <w:sz w:val="24"/>
          <w:szCs w:val="24"/>
        </w:rPr>
        <w:t>Peyrot</w:t>
      </w:r>
      <w:proofErr w:type="spellEnd"/>
    </w:p>
    <w:p w:rsidR="008A128D" w:rsidRDefault="008A128D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Default="00DB13B2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B13B2" w:rsidRPr="00D54D99" w:rsidRDefault="00DB13B2" w:rsidP="00D54D99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rFonts w:ascii="Calibri" w:eastAsia="Times New Roman" w:hAnsi="Calibri" w:cs="Times New Roman"/>
          <w:color w:val="000000"/>
          <w:sz w:val="24"/>
          <w:szCs w:val="24"/>
        </w:rPr>
        <w:lastRenderedPageBreak/>
        <w:t>Hurray!  It is time to create my first partial agreement for the note below:</w:t>
      </w:r>
    </w:p>
    <w:p w:rsidR="00DB13B2" w:rsidRPr="00D54D99" w:rsidRDefault="00DB13B2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noProof/>
        </w:rPr>
        <w:drawing>
          <wp:inline distT="0" distB="0" distL="0" distR="0" wp14:anchorId="2129E9DD" wp14:editId="5FFD9A20">
            <wp:extent cx="6629400" cy="4088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 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B2" w:rsidRPr="00D54D99" w:rsidRDefault="00DB13B2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54D99" w:rsidRDefault="00DB13B2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54D99" w:rsidRDefault="00DB13B2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Default="00D54D99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54D99" w:rsidRDefault="00DB13B2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rFonts w:ascii="Calibri" w:eastAsia="Times New Roman" w:hAnsi="Calibri" w:cs="Times New Roman"/>
          <w:color w:val="000000"/>
          <w:sz w:val="24"/>
          <w:szCs w:val="24"/>
        </w:rPr>
        <w:t>My bid to buy half the UPB for its value and my calculations for that follow:</w:t>
      </w:r>
    </w:p>
    <w:p w:rsidR="00D54D99" w:rsidRDefault="00DB13B2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noProof/>
        </w:rPr>
        <w:drawing>
          <wp:inline distT="0" distB="0" distL="0" distR="0" wp14:anchorId="0A56612C" wp14:editId="2EDA8DB5">
            <wp:extent cx="6158265" cy="4400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 L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99" w:rsidRPr="00D54D99" w:rsidRDefault="00D54D99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54D99" w:rsidRDefault="00DB13B2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rFonts w:ascii="Calibri" w:eastAsia="Times New Roman" w:hAnsi="Calibri" w:cs="Times New Roman"/>
          <w:color w:val="000000"/>
          <w:sz w:val="24"/>
          <w:szCs w:val="24"/>
        </w:rPr>
        <w:t>When I read the section on NET SUM from the “buy partial agreement,” it reads:</w:t>
      </w:r>
    </w:p>
    <w:p w:rsidR="00DB13B2" w:rsidRPr="00D54D99" w:rsidRDefault="00DB13B2" w:rsidP="00D54D99">
      <w:pPr>
        <w:spacing w:after="0" w:line="240" w:lineRule="auto"/>
        <w:ind w:firstLine="60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noProof/>
        </w:rPr>
        <w:drawing>
          <wp:inline distT="0" distB="0" distL="0" distR="0" wp14:anchorId="773F9E39" wp14:editId="5EA5D842">
            <wp:extent cx="6667500" cy="333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lkie L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99" w:rsidRPr="00D54D99" w:rsidRDefault="00D54D99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B13B2" w:rsidRDefault="00DB13B2" w:rsidP="00D54D99">
      <w:pPr>
        <w:spacing w:after="0" w:line="240" w:lineRule="auto"/>
        <w:ind w:firstLine="60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B13B2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B13B2" w:rsidRPr="00D54D99" w:rsidRDefault="00DB13B2" w:rsidP="00D54D99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rFonts w:ascii="Calibri" w:eastAsia="Times New Roman" w:hAnsi="Calibri" w:cs="Times New Roman"/>
          <w:color w:val="000000"/>
          <w:sz w:val="24"/>
          <w:szCs w:val="24"/>
        </w:rPr>
        <w:t>When I tried to create a schedule, I became confused as to </w:t>
      </w:r>
      <w:r w:rsidRPr="00D54D99">
        <w:rPr>
          <w:rFonts w:ascii="Calibri" w:eastAsia="Times New Roman" w:hAnsi="Calibri" w:cs="Times New Roman"/>
          <w:i/>
          <w:iCs/>
          <w:color w:val="000000"/>
          <w:sz w:val="24"/>
          <w:szCs w:val="24"/>
        </w:rPr>
        <w:t>WHEN</w:t>
      </w:r>
      <w:r w:rsidRPr="00D54D99">
        <w:rPr>
          <w:rFonts w:ascii="Calibri" w:eastAsia="Times New Roman" w:hAnsi="Calibri" w:cs="Times New Roman"/>
          <w:color w:val="000000"/>
          <w:sz w:val="24"/>
          <w:szCs w:val="24"/>
        </w:rPr>
        <w:t> the additional expenses occur.  Before the Close?  During the term of the partial?  Repairs and maintenance expenses certainly sound like on-going expenses.  </w:t>
      </w:r>
    </w:p>
    <w:p w:rsidR="00DB13B2" w:rsidRPr="00DB13B2" w:rsidRDefault="00DB13B2" w:rsidP="00D54D99">
      <w:pPr>
        <w:spacing w:after="0" w:line="240" w:lineRule="auto"/>
        <w:ind w:firstLine="60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D54D99" w:rsidRPr="00D54D99" w:rsidRDefault="00D54D99" w:rsidP="00D54D9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54D99">
        <w:rPr>
          <w:noProof/>
        </w:rPr>
        <w:drawing>
          <wp:inline distT="0" distB="0" distL="0" distR="0" wp14:anchorId="0185CFA4" wp14:editId="057B89B8">
            <wp:extent cx="7096125" cy="3629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699" cy="36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B2" w:rsidRPr="00D54D99" w:rsidRDefault="00DB13B2" w:rsidP="00D54D99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D54D99">
        <w:rPr>
          <w:rFonts w:eastAsia="Times New Roman" w:cs="Times New Roman"/>
          <w:sz w:val="24"/>
          <w:szCs w:val="24"/>
        </w:rPr>
        <w:t>And lastly and most importantly, are my calculations for the half purchase correct?</w:t>
      </w:r>
    </w:p>
    <w:p w:rsidR="00DB13B2" w:rsidRP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b/>
          <w:iCs/>
          <w:sz w:val="24"/>
          <w:szCs w:val="24"/>
        </w:rPr>
      </w:pPr>
      <w:r w:rsidRPr="00D54D99">
        <w:rPr>
          <w:rFonts w:eastAsia="Times New Roman" w:cs="Times New Roman"/>
          <w:b/>
          <w:iCs/>
          <w:sz w:val="24"/>
          <w:szCs w:val="24"/>
        </w:rPr>
        <w:t>Continued…</w:t>
      </w:r>
    </w:p>
    <w:p w:rsidR="00D54D99" w:rsidRP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</w:p>
    <w:p w:rsidR="00D54D99" w:rsidRP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sz w:val="24"/>
          <w:szCs w:val="24"/>
        </w:rPr>
      </w:pPr>
    </w:p>
    <w:p w:rsidR="00D54D99" w:rsidRPr="00D54D99" w:rsidRDefault="00D54D99" w:rsidP="00D54D99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D54D99">
        <w:rPr>
          <w:rFonts w:eastAsia="Times New Roman" w:cs="Times New Roman"/>
          <w:sz w:val="24"/>
          <w:szCs w:val="24"/>
        </w:rPr>
        <w:t>Is the net sum a moving target?  The wording in the option to repurchase area seems to so indicate?</w:t>
      </w:r>
    </w:p>
    <w:p w:rsidR="00D54D99" w:rsidRPr="00D54D99" w:rsidRDefault="00D54D99" w:rsidP="00D54D99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D54D99" w:rsidRPr="00D54D99" w:rsidRDefault="00D54D99" w:rsidP="00D54D99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D54D99">
        <w:rPr>
          <w:rFonts w:eastAsia="Times New Roman" w:cs="Times New Roman"/>
          <w:sz w:val="24"/>
          <w:szCs w:val="24"/>
        </w:rPr>
        <w:t>PS:   under SELLER’S OPTION TO REPURCHASE, should OPTION TO REPURCHASE AFTER REPOSSESSION be number 3, not the second number 2?</w:t>
      </w:r>
    </w:p>
    <w:p w:rsidR="00D54D99" w:rsidRPr="00D54D99" w:rsidRDefault="00D54D99" w:rsidP="00D54D99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D54D99" w:rsidRPr="00D54D99" w:rsidRDefault="00D54D99" w:rsidP="00D54D99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D54D99">
        <w:rPr>
          <w:rFonts w:eastAsia="Times New Roman" w:cs="Times New Roman"/>
          <w:b/>
          <w:sz w:val="24"/>
          <w:szCs w:val="24"/>
        </w:rPr>
        <w:t>Thanks, Jackie</w:t>
      </w: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</w:p>
    <w:p w:rsidR="004C1EC6" w:rsidRDefault="004C1EC6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 xml:space="preserve">For </w:t>
      </w:r>
      <w:proofErr w:type="spellStart"/>
      <w:r w:rsidRPr="00957D73">
        <w:rPr>
          <w:rFonts w:eastAsia="Times New Roman" w:cs="Times New Roman"/>
          <w:color w:val="000000"/>
          <w:sz w:val="24"/>
          <w:szCs w:val="24"/>
        </w:rPr>
        <w:t>tonights</w:t>
      </w:r>
      <w:proofErr w:type="spellEnd"/>
      <w:r w:rsidRPr="00957D73">
        <w:rPr>
          <w:rFonts w:eastAsia="Times New Roman" w:cs="Times New Roman"/>
          <w:color w:val="000000"/>
          <w:sz w:val="24"/>
          <w:szCs w:val="24"/>
        </w:rPr>
        <w:t xml:space="preserve"> performing call we would like to discuss recommended exit strategies for a property we have in Milwaukee WI.  This property looks like a good chance to do </w:t>
      </w:r>
      <w:proofErr w:type="gramStart"/>
      <w:r w:rsidRPr="00957D73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Pr="00957D73">
        <w:rPr>
          <w:rFonts w:eastAsia="Times New Roman" w:cs="Times New Roman"/>
          <w:color w:val="000000"/>
          <w:sz w:val="24"/>
          <w:szCs w:val="24"/>
        </w:rPr>
        <w:t xml:space="preserve"> either a 50/50 or owner financed sale.  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Details are as follows: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Address: 5057 N 53rd St. Milwaukee WI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Purchased by:  REO from Granite Loan for $12,000 and then put in @ 7,000 to get it rent ready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Liens:  We own this free and clear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Currently rented for $975</w:t>
      </w: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Current roof is aging but not leaking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Taxes are 133 a month</w:t>
      </w: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Property management is $97.50 (10%</w:t>
      </w:r>
      <w:proofErr w:type="gramStart"/>
      <w:r w:rsidRPr="00957D73">
        <w:rPr>
          <w:rFonts w:eastAsia="Times New Roman" w:cs="Times New Roman"/>
          <w:color w:val="000000"/>
          <w:sz w:val="24"/>
          <w:szCs w:val="24"/>
        </w:rPr>
        <w:t>)  a</w:t>
      </w:r>
      <w:proofErr w:type="gramEnd"/>
      <w:r w:rsidRPr="00957D73">
        <w:rPr>
          <w:rFonts w:eastAsia="Times New Roman" w:cs="Times New Roman"/>
          <w:color w:val="000000"/>
          <w:sz w:val="24"/>
          <w:szCs w:val="24"/>
        </w:rPr>
        <w:t xml:space="preserve"> month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 xml:space="preserve">Per best places this is a higher crime zip code (91/67) but I have personally driven this neighborhood and </w:t>
      </w:r>
      <w:proofErr w:type="spellStart"/>
      <w:r w:rsidRPr="00957D73">
        <w:rPr>
          <w:rFonts w:eastAsia="Times New Roman" w:cs="Times New Roman"/>
          <w:color w:val="000000"/>
          <w:sz w:val="24"/>
          <w:szCs w:val="24"/>
        </w:rPr>
        <w:t>and</w:t>
      </w:r>
      <w:proofErr w:type="spellEnd"/>
      <w:r w:rsidRPr="00957D73">
        <w:rPr>
          <w:rFonts w:eastAsia="Times New Roman" w:cs="Times New Roman"/>
          <w:color w:val="000000"/>
          <w:sz w:val="24"/>
          <w:szCs w:val="24"/>
        </w:rPr>
        <w:t xml:space="preserve"> the homes are well kept and the Trulia Heat Map is green (Picture attached).  This house is across from a school.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957D73">
        <w:rPr>
          <w:rFonts w:eastAsia="Times New Roman" w:cs="Times New Roman"/>
          <w:b/>
          <w:color w:val="000000"/>
          <w:sz w:val="24"/>
          <w:szCs w:val="24"/>
        </w:rPr>
        <w:t>Continued…</w:t>
      </w: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lastRenderedPageBreak/>
        <w:t>As I see it we have three options, 1</w:t>
      </w:r>
      <w:proofErr w:type="gramStart"/>
      <w:r w:rsidRPr="00957D73">
        <w:rPr>
          <w:rFonts w:eastAsia="Times New Roman" w:cs="Times New Roman"/>
          <w:color w:val="000000"/>
          <w:sz w:val="24"/>
          <w:szCs w:val="24"/>
        </w:rPr>
        <w:t>)  Continue</w:t>
      </w:r>
      <w:proofErr w:type="gramEnd"/>
      <w:r w:rsidRPr="00957D73">
        <w:rPr>
          <w:rFonts w:eastAsia="Times New Roman" w:cs="Times New Roman"/>
          <w:color w:val="000000"/>
          <w:sz w:val="24"/>
          <w:szCs w:val="24"/>
        </w:rPr>
        <w:t xml:space="preserve"> to rent the property  2) Sell it to an investor with a 50/50 model or 3)  Sell it to an owner occupant with financing, possibly the current renter.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 xml:space="preserve">Neighborhood MLS sales are running @55k, NARRPR shows it worth $56,120 with a 4 star confidence ranking so selling on </w:t>
      </w:r>
      <w:proofErr w:type="gramStart"/>
      <w:r w:rsidRPr="00957D73">
        <w:rPr>
          <w:rFonts w:eastAsia="Times New Roman" w:cs="Times New Roman"/>
          <w:color w:val="000000"/>
          <w:sz w:val="24"/>
          <w:szCs w:val="24"/>
        </w:rPr>
        <w:t>the</w:t>
      </w:r>
      <w:proofErr w:type="gramEnd"/>
      <w:r w:rsidRPr="00957D73">
        <w:rPr>
          <w:rFonts w:eastAsia="Times New Roman" w:cs="Times New Roman"/>
          <w:color w:val="000000"/>
          <w:sz w:val="24"/>
          <w:szCs w:val="24"/>
        </w:rPr>
        <w:t xml:space="preserve"> MLS and paying realtor fees seems like a bad idea.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I would like to get the Note School opinion on the best strategy for this property.</w:t>
      </w: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Pr="00957D73" w:rsidRDefault="00957D73" w:rsidP="00957D73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57D73">
        <w:rPr>
          <w:rFonts w:eastAsia="Times New Roman" w:cs="Times New Roman"/>
          <w:color w:val="000000"/>
          <w:sz w:val="24"/>
          <w:szCs w:val="24"/>
        </w:rPr>
        <w:t>Thanks,</w:t>
      </w:r>
    </w:p>
    <w:p w:rsidR="00957D73" w:rsidRPr="00957D73" w:rsidRDefault="00957D73" w:rsidP="00957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57D73" w:rsidRPr="00957D73" w:rsidRDefault="00957D73" w:rsidP="00957D73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957D73">
        <w:rPr>
          <w:rFonts w:eastAsia="Times New Roman" w:cs="Times New Roman"/>
          <w:b/>
          <w:color w:val="000000"/>
          <w:sz w:val="24"/>
          <w:szCs w:val="24"/>
        </w:rPr>
        <w:t>Bob Estler</w:t>
      </w: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343775" cy="5000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25 at 11.38.2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200900" cy="5200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951" cy="52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200900" cy="4933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957D73" w:rsidRDefault="00957D73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D54D99" w:rsidRPr="004C1EC6" w:rsidRDefault="00D54D99" w:rsidP="004C1EC6">
      <w:pPr>
        <w:pStyle w:val="ListParagraph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723F6D" w:rsidRPr="00723F6D" w:rsidRDefault="00723F6D" w:rsidP="008A128D">
      <w:pPr>
        <w:pStyle w:val="ListParagraph"/>
        <w:numPr>
          <w:ilvl w:val="0"/>
          <w:numId w:val="32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sz w:val="24"/>
          <w:szCs w:val="24"/>
        </w:rPr>
        <w:t>How are we protected in case of liability in the Contract for Deed when the Deed</w:t>
      </w:r>
      <w:proofErr w:type="gramStart"/>
      <w:r w:rsidRPr="00723F6D">
        <w:rPr>
          <w:rFonts w:eastAsia="Times New Roman" w:cs="Times New Roman"/>
          <w:sz w:val="24"/>
          <w:szCs w:val="24"/>
        </w:rPr>
        <w:t>  is</w:t>
      </w:r>
      <w:proofErr w:type="gramEnd"/>
      <w:r w:rsidRPr="00723F6D">
        <w:rPr>
          <w:rFonts w:eastAsia="Times New Roman" w:cs="Times New Roman"/>
          <w:sz w:val="24"/>
          <w:szCs w:val="24"/>
        </w:rPr>
        <w:t xml:space="preserve"> not recorded?</w:t>
      </w:r>
    </w:p>
    <w:p w:rsidR="00723F6D" w:rsidRP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sz w:val="24"/>
          <w:szCs w:val="24"/>
        </w:rPr>
        <w:t>Does recording the Land Contract remover us from slip and fall or any other type of liability after the sale?</w:t>
      </w:r>
    </w:p>
    <w:p w:rsidR="00723F6D" w:rsidRPr="00723F6D" w:rsidRDefault="00723F6D" w:rsidP="00723F6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23F6D" w:rsidRP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sz w:val="24"/>
          <w:szCs w:val="24"/>
        </w:rPr>
        <w:t>What I am referring to is a performing deal, where we are creating a new seller-financed note, selling a property that we currently own.</w:t>
      </w:r>
    </w:p>
    <w:p w:rsid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sz w:val="24"/>
          <w:szCs w:val="24"/>
        </w:rPr>
        <w:t>We are using a Land Contract. NAA mentioned that if we record the Land Contract that conveys transfer of ownership (at least the intent</w:t>
      </w:r>
      <w:r>
        <w:rPr>
          <w:rFonts w:eastAsia="Times New Roman" w:cs="Times New Roman"/>
          <w:sz w:val="24"/>
          <w:szCs w:val="24"/>
        </w:rPr>
        <w:t xml:space="preserve"> </w:t>
      </w:r>
      <w:r w:rsidRPr="00723F6D">
        <w:rPr>
          <w:rFonts w:eastAsia="Times New Roman" w:cs="Times New Roman"/>
          <w:sz w:val="24"/>
          <w:szCs w:val="24"/>
        </w:rPr>
        <w:t>to do so) until the Deed gets transferred and recorded after it is paid off. So, we are seeking reassurance that we do not have the underlying</w:t>
      </w:r>
      <w:r>
        <w:rPr>
          <w:rFonts w:eastAsia="Times New Roman" w:cs="Times New Roman"/>
          <w:sz w:val="24"/>
          <w:szCs w:val="24"/>
        </w:rPr>
        <w:t xml:space="preserve"> </w:t>
      </w:r>
      <w:r w:rsidRPr="00723F6D">
        <w:rPr>
          <w:rFonts w:eastAsia="Times New Roman" w:cs="Times New Roman"/>
          <w:sz w:val="24"/>
          <w:szCs w:val="24"/>
        </w:rPr>
        <w:t xml:space="preserve">liability after the sale. </w:t>
      </w:r>
    </w:p>
    <w:p w:rsid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23F6D" w:rsidRP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sz w:val="24"/>
          <w:szCs w:val="24"/>
        </w:rPr>
        <w:t>We really don’t want to carry a policy, just be named as additional insured or loss payee on the new owner’ policy, as</w:t>
      </w:r>
    </w:p>
    <w:p w:rsidR="00723F6D" w:rsidRP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proofErr w:type="gramStart"/>
      <w:r w:rsidRPr="00723F6D">
        <w:rPr>
          <w:rFonts w:eastAsia="Times New Roman" w:cs="Times New Roman"/>
          <w:sz w:val="24"/>
          <w:szCs w:val="24"/>
        </w:rPr>
        <w:t>any</w:t>
      </w:r>
      <w:proofErr w:type="gramEnd"/>
      <w:r w:rsidRPr="00723F6D">
        <w:rPr>
          <w:rFonts w:eastAsia="Times New Roman" w:cs="Times New Roman"/>
          <w:sz w:val="24"/>
          <w:szCs w:val="24"/>
        </w:rPr>
        <w:t xml:space="preserve"> lender would.</w:t>
      </w:r>
    </w:p>
    <w:p w:rsidR="00723F6D" w:rsidRPr="00723F6D" w:rsidRDefault="00723F6D" w:rsidP="00723F6D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723F6D" w:rsidRPr="00723F6D" w:rsidRDefault="00723F6D" w:rsidP="00723F6D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723F6D" w:rsidRPr="00723F6D" w:rsidRDefault="00723F6D" w:rsidP="00723F6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723F6D">
        <w:rPr>
          <w:rFonts w:eastAsia="Times New Roman" w:cs="Times New Roman"/>
          <w:b/>
          <w:bCs/>
          <w:sz w:val="24"/>
          <w:szCs w:val="24"/>
        </w:rPr>
        <w:t xml:space="preserve">Barb </w:t>
      </w:r>
      <w:proofErr w:type="spellStart"/>
      <w:r w:rsidRPr="00723F6D">
        <w:rPr>
          <w:rFonts w:eastAsia="Times New Roman" w:cs="Times New Roman"/>
          <w:b/>
          <w:bCs/>
          <w:sz w:val="24"/>
          <w:szCs w:val="24"/>
        </w:rPr>
        <w:t>Eichlin</w:t>
      </w:r>
      <w:proofErr w:type="spellEnd"/>
    </w:p>
    <w:p w:rsidR="00CF1359" w:rsidRDefault="00CF1359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CF1359" w:rsidRDefault="00CF1359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DB13B2" w:rsidRDefault="00DB13B2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DB13B2" w:rsidRDefault="00DB13B2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DB13B2" w:rsidRDefault="00DB13B2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DB13B2" w:rsidRPr="00C90F2E" w:rsidRDefault="00DB13B2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F463ED" w:rsidP="00067923">
      <w:pPr>
        <w:rPr>
          <w:b/>
          <w:sz w:val="28"/>
          <w:szCs w:val="28"/>
        </w:rPr>
      </w:pPr>
      <w:hyperlink r:id="rId19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20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21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22"/>
      <w:footerReference w:type="default" r:id="rId23"/>
      <w:headerReference w:type="first" r:id="rId2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3ED" w:rsidRDefault="00F463ED" w:rsidP="003444EE">
      <w:pPr>
        <w:spacing w:after="0" w:line="240" w:lineRule="auto"/>
      </w:pPr>
      <w:r>
        <w:separator/>
      </w:r>
    </w:p>
  </w:endnote>
  <w:endnote w:type="continuationSeparator" w:id="0">
    <w:p w:rsidR="00F463ED" w:rsidRDefault="00F463ED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1F2A6012" wp14:editId="37B45C92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3ED" w:rsidRDefault="00F463ED" w:rsidP="003444EE">
      <w:pPr>
        <w:spacing w:after="0" w:line="240" w:lineRule="auto"/>
      </w:pPr>
      <w:r>
        <w:separator/>
      </w:r>
    </w:p>
  </w:footnote>
  <w:footnote w:type="continuationSeparator" w:id="0">
    <w:p w:rsidR="00F463ED" w:rsidRDefault="00F463ED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E4620" wp14:editId="54B51FC0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8FF8C5" wp14:editId="0547664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7B0486">
      <w:rPr>
        <w:rFonts w:eastAsia="Times New Roman" w:cs="Tahoma"/>
        <w:b/>
        <w:color w:val="000000"/>
        <w:sz w:val="40"/>
        <w:szCs w:val="40"/>
      </w:rPr>
      <w:t xml:space="preserve">02.08.16 PL </w:t>
    </w:r>
    <w:r w:rsidR="0070509C">
      <w:rPr>
        <w:rFonts w:eastAsia="Times New Roman" w:cs="Tahoma"/>
        <w:b/>
        <w:color w:val="000000"/>
        <w:sz w:val="40"/>
        <w:szCs w:val="40"/>
      </w:rPr>
      <w:t>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A2" w:rsidRPr="002A77A2" w:rsidRDefault="007B0486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Monday February 8</w:t>
    </w:r>
    <w:r w:rsidR="006F610E">
      <w:rPr>
        <w:b/>
        <w:sz w:val="40"/>
        <w:szCs w:val="40"/>
      </w:rPr>
      <w:t>, 2016 PL</w:t>
    </w:r>
    <w:r w:rsidR="002A77A2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522B6"/>
    <w:multiLevelType w:val="hybridMultilevel"/>
    <w:tmpl w:val="C2781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52DEC"/>
    <w:multiLevelType w:val="multilevel"/>
    <w:tmpl w:val="CA3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10E35"/>
    <w:multiLevelType w:val="hybridMultilevel"/>
    <w:tmpl w:val="D39EF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04693"/>
    <w:multiLevelType w:val="hybridMultilevel"/>
    <w:tmpl w:val="FD069148"/>
    <w:lvl w:ilvl="0" w:tplc="FD4E45EE">
      <w:start w:val="2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6D76D3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0308E94">
      <w:start w:val="3"/>
      <w:numFmt w:val="bullet"/>
      <w:lvlText w:val="·"/>
      <w:lvlJc w:val="left"/>
      <w:pPr>
        <w:ind w:left="2955" w:hanging="435"/>
      </w:pPr>
      <w:rPr>
        <w:rFonts w:ascii="Calibri" w:eastAsia="Times New Roma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6502F"/>
    <w:multiLevelType w:val="hybridMultilevel"/>
    <w:tmpl w:val="2A209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20417"/>
    <w:multiLevelType w:val="hybridMultilevel"/>
    <w:tmpl w:val="03007E72"/>
    <w:lvl w:ilvl="0" w:tplc="F206701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D69FB"/>
    <w:multiLevelType w:val="hybridMultilevel"/>
    <w:tmpl w:val="CE4E409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14CF8BA">
      <w:start w:val="1"/>
      <w:numFmt w:val="lowerLetter"/>
      <w:lvlText w:val="%2."/>
      <w:lvlJc w:val="left"/>
      <w:pPr>
        <w:ind w:left="171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30E22"/>
    <w:multiLevelType w:val="hybridMultilevel"/>
    <w:tmpl w:val="9EF6F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0095A"/>
    <w:multiLevelType w:val="hybridMultilevel"/>
    <w:tmpl w:val="900C9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41108">
      <w:start w:val="20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F6434"/>
    <w:multiLevelType w:val="hybridMultilevel"/>
    <w:tmpl w:val="844E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6A53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92967"/>
    <w:multiLevelType w:val="hybridMultilevel"/>
    <w:tmpl w:val="085E715A"/>
    <w:lvl w:ilvl="0" w:tplc="8806B1B2">
      <w:start w:val="3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34DD2"/>
    <w:multiLevelType w:val="hybridMultilevel"/>
    <w:tmpl w:val="BF58047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56072A0">
      <w:start w:val="1"/>
      <w:numFmt w:val="decimal"/>
      <w:lvlText w:val="%2."/>
      <w:lvlJc w:val="left"/>
      <w:pPr>
        <w:ind w:left="1470" w:hanging="390"/>
      </w:pPr>
      <w:rPr>
        <w:rFonts w:ascii="Times New Roman" w:hAnsi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F7EDA"/>
    <w:multiLevelType w:val="hybridMultilevel"/>
    <w:tmpl w:val="413A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32B9F"/>
    <w:multiLevelType w:val="hybridMultilevel"/>
    <w:tmpl w:val="FA44B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93F9B"/>
    <w:multiLevelType w:val="multilevel"/>
    <w:tmpl w:val="A37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71777"/>
    <w:multiLevelType w:val="hybridMultilevel"/>
    <w:tmpl w:val="46A0F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B45B72"/>
    <w:multiLevelType w:val="hybridMultilevel"/>
    <w:tmpl w:val="E7449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A4EEC"/>
    <w:multiLevelType w:val="hybridMultilevel"/>
    <w:tmpl w:val="012C5EA6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8E6E48"/>
    <w:multiLevelType w:val="hybridMultilevel"/>
    <w:tmpl w:val="8D36E92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E3792"/>
    <w:multiLevelType w:val="multilevel"/>
    <w:tmpl w:val="4BD4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F535F7"/>
    <w:multiLevelType w:val="hybridMultilevel"/>
    <w:tmpl w:val="36328E24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7">
    <w:nsid w:val="67C377B0"/>
    <w:multiLevelType w:val="hybridMultilevel"/>
    <w:tmpl w:val="5E5A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C1309"/>
    <w:multiLevelType w:val="hybridMultilevel"/>
    <w:tmpl w:val="B590F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722520"/>
    <w:multiLevelType w:val="hybridMultilevel"/>
    <w:tmpl w:val="583EA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8D72A9"/>
    <w:multiLevelType w:val="hybridMultilevel"/>
    <w:tmpl w:val="E15E8CD2"/>
    <w:lvl w:ilvl="0" w:tplc="CB786830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1"/>
  </w:num>
  <w:num w:numId="3">
    <w:abstractNumId w:val="31"/>
  </w:num>
  <w:num w:numId="4">
    <w:abstractNumId w:val="11"/>
  </w:num>
  <w:num w:numId="5">
    <w:abstractNumId w:val="18"/>
  </w:num>
  <w:num w:numId="6">
    <w:abstractNumId w:val="6"/>
  </w:num>
  <w:num w:numId="7">
    <w:abstractNumId w:val="19"/>
  </w:num>
  <w:num w:numId="8">
    <w:abstractNumId w:val="28"/>
  </w:num>
  <w:num w:numId="9">
    <w:abstractNumId w:val="29"/>
  </w:num>
  <w:num w:numId="10">
    <w:abstractNumId w:val="30"/>
  </w:num>
  <w:num w:numId="11">
    <w:abstractNumId w:val="26"/>
  </w:num>
  <w:num w:numId="12">
    <w:abstractNumId w:val="23"/>
  </w:num>
  <w:num w:numId="13">
    <w:abstractNumId w:val="4"/>
  </w:num>
  <w:num w:numId="14">
    <w:abstractNumId w:val="13"/>
  </w:num>
  <w:num w:numId="15">
    <w:abstractNumId w:val="7"/>
  </w:num>
  <w:num w:numId="16">
    <w:abstractNumId w:val="12"/>
  </w:num>
  <w:num w:numId="17">
    <w:abstractNumId w:val="5"/>
  </w:num>
  <w:num w:numId="18">
    <w:abstractNumId w:val="15"/>
  </w:num>
  <w:num w:numId="19">
    <w:abstractNumId w:val="20"/>
  </w:num>
  <w:num w:numId="20">
    <w:abstractNumId w:val="27"/>
  </w:num>
  <w:num w:numId="21">
    <w:abstractNumId w:val="16"/>
  </w:num>
  <w:num w:numId="22">
    <w:abstractNumId w:val="24"/>
  </w:num>
  <w:num w:numId="23">
    <w:abstractNumId w:val="8"/>
  </w:num>
  <w:num w:numId="24">
    <w:abstractNumId w:val="14"/>
  </w:num>
  <w:num w:numId="25">
    <w:abstractNumId w:val="25"/>
  </w:num>
  <w:num w:numId="26">
    <w:abstractNumId w:val="3"/>
  </w:num>
  <w:num w:numId="27">
    <w:abstractNumId w:val="17"/>
  </w:num>
  <w:num w:numId="28">
    <w:abstractNumId w:val="2"/>
  </w:num>
  <w:num w:numId="29">
    <w:abstractNumId w:val="9"/>
  </w:num>
  <w:num w:numId="30">
    <w:abstractNumId w:val="22"/>
  </w:num>
  <w:num w:numId="31">
    <w:abstractNumId w:val="1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264D1"/>
    <w:rsid w:val="00037DBB"/>
    <w:rsid w:val="00041627"/>
    <w:rsid w:val="00045EF4"/>
    <w:rsid w:val="00054700"/>
    <w:rsid w:val="0005594A"/>
    <w:rsid w:val="00067923"/>
    <w:rsid w:val="00091B3B"/>
    <w:rsid w:val="000E3AE7"/>
    <w:rsid w:val="000F25EC"/>
    <w:rsid w:val="000F3A57"/>
    <w:rsid w:val="00122665"/>
    <w:rsid w:val="00132563"/>
    <w:rsid w:val="0015136E"/>
    <w:rsid w:val="00151E8D"/>
    <w:rsid w:val="001528AD"/>
    <w:rsid w:val="0016075D"/>
    <w:rsid w:val="00160778"/>
    <w:rsid w:val="00160A2A"/>
    <w:rsid w:val="0016337F"/>
    <w:rsid w:val="00165512"/>
    <w:rsid w:val="001679EF"/>
    <w:rsid w:val="00173139"/>
    <w:rsid w:val="001743DA"/>
    <w:rsid w:val="001869AD"/>
    <w:rsid w:val="00190BE9"/>
    <w:rsid w:val="00192A65"/>
    <w:rsid w:val="001B2A61"/>
    <w:rsid w:val="001E5D40"/>
    <w:rsid w:val="001E5DFD"/>
    <w:rsid w:val="0021241E"/>
    <w:rsid w:val="00234ED7"/>
    <w:rsid w:val="0024769E"/>
    <w:rsid w:val="00254EB0"/>
    <w:rsid w:val="00255D31"/>
    <w:rsid w:val="002746E6"/>
    <w:rsid w:val="002A13D7"/>
    <w:rsid w:val="002A77A2"/>
    <w:rsid w:val="002B598E"/>
    <w:rsid w:val="002C6C73"/>
    <w:rsid w:val="002D2553"/>
    <w:rsid w:val="002D508B"/>
    <w:rsid w:val="002D7E8E"/>
    <w:rsid w:val="002F1A0C"/>
    <w:rsid w:val="002F5B06"/>
    <w:rsid w:val="003444EE"/>
    <w:rsid w:val="003A0564"/>
    <w:rsid w:val="003B19D5"/>
    <w:rsid w:val="003B401E"/>
    <w:rsid w:val="003B6DFD"/>
    <w:rsid w:val="003B7970"/>
    <w:rsid w:val="003D4C63"/>
    <w:rsid w:val="003F4BF3"/>
    <w:rsid w:val="0041718E"/>
    <w:rsid w:val="00455C8B"/>
    <w:rsid w:val="004568EA"/>
    <w:rsid w:val="00460618"/>
    <w:rsid w:val="004611EE"/>
    <w:rsid w:val="00481E56"/>
    <w:rsid w:val="004921FB"/>
    <w:rsid w:val="004B1ADD"/>
    <w:rsid w:val="004B1B10"/>
    <w:rsid w:val="004C1EC6"/>
    <w:rsid w:val="005156C4"/>
    <w:rsid w:val="00520722"/>
    <w:rsid w:val="00521E62"/>
    <w:rsid w:val="005351F2"/>
    <w:rsid w:val="00536B39"/>
    <w:rsid w:val="00542470"/>
    <w:rsid w:val="0059462E"/>
    <w:rsid w:val="00596767"/>
    <w:rsid w:val="005A72C4"/>
    <w:rsid w:val="005B7803"/>
    <w:rsid w:val="005D10B5"/>
    <w:rsid w:val="005F6931"/>
    <w:rsid w:val="006001D2"/>
    <w:rsid w:val="00651E50"/>
    <w:rsid w:val="00654032"/>
    <w:rsid w:val="00662BBE"/>
    <w:rsid w:val="006733D3"/>
    <w:rsid w:val="00675DEA"/>
    <w:rsid w:val="0069207C"/>
    <w:rsid w:val="00697822"/>
    <w:rsid w:val="006C0675"/>
    <w:rsid w:val="006F610E"/>
    <w:rsid w:val="0070509C"/>
    <w:rsid w:val="00711644"/>
    <w:rsid w:val="00717E01"/>
    <w:rsid w:val="00723F6D"/>
    <w:rsid w:val="00725598"/>
    <w:rsid w:val="007567DF"/>
    <w:rsid w:val="00771FE6"/>
    <w:rsid w:val="00774C55"/>
    <w:rsid w:val="00793AAB"/>
    <w:rsid w:val="007B0486"/>
    <w:rsid w:val="007C12F6"/>
    <w:rsid w:val="007C1B4C"/>
    <w:rsid w:val="007C7DED"/>
    <w:rsid w:val="0084678E"/>
    <w:rsid w:val="008624BC"/>
    <w:rsid w:val="0087636A"/>
    <w:rsid w:val="008828C3"/>
    <w:rsid w:val="00897026"/>
    <w:rsid w:val="008A128D"/>
    <w:rsid w:val="008A3E31"/>
    <w:rsid w:val="008A4B02"/>
    <w:rsid w:val="008D140F"/>
    <w:rsid w:val="008E4152"/>
    <w:rsid w:val="008F6BF9"/>
    <w:rsid w:val="0091101B"/>
    <w:rsid w:val="00914AD5"/>
    <w:rsid w:val="0093012D"/>
    <w:rsid w:val="0094718B"/>
    <w:rsid w:val="00951C52"/>
    <w:rsid w:val="00957D73"/>
    <w:rsid w:val="00983C54"/>
    <w:rsid w:val="00984497"/>
    <w:rsid w:val="0099561F"/>
    <w:rsid w:val="009A1144"/>
    <w:rsid w:val="009A3CA0"/>
    <w:rsid w:val="009A6AC5"/>
    <w:rsid w:val="009C016B"/>
    <w:rsid w:val="009D170A"/>
    <w:rsid w:val="009D176C"/>
    <w:rsid w:val="00A07338"/>
    <w:rsid w:val="00A11036"/>
    <w:rsid w:val="00A142C8"/>
    <w:rsid w:val="00A15446"/>
    <w:rsid w:val="00A22944"/>
    <w:rsid w:val="00A258DD"/>
    <w:rsid w:val="00A35F91"/>
    <w:rsid w:val="00A74A9D"/>
    <w:rsid w:val="00A833C6"/>
    <w:rsid w:val="00A94F64"/>
    <w:rsid w:val="00AA07A7"/>
    <w:rsid w:val="00AC0117"/>
    <w:rsid w:val="00B064F5"/>
    <w:rsid w:val="00B068F6"/>
    <w:rsid w:val="00B06FFE"/>
    <w:rsid w:val="00B12366"/>
    <w:rsid w:val="00B15383"/>
    <w:rsid w:val="00B211F2"/>
    <w:rsid w:val="00B27928"/>
    <w:rsid w:val="00B53C17"/>
    <w:rsid w:val="00B60E1A"/>
    <w:rsid w:val="00B733AA"/>
    <w:rsid w:val="00BB1597"/>
    <w:rsid w:val="00BB4DB3"/>
    <w:rsid w:val="00BD7717"/>
    <w:rsid w:val="00BE0058"/>
    <w:rsid w:val="00BE7A8C"/>
    <w:rsid w:val="00C371CE"/>
    <w:rsid w:val="00C4200F"/>
    <w:rsid w:val="00C53879"/>
    <w:rsid w:val="00C75B47"/>
    <w:rsid w:val="00C80868"/>
    <w:rsid w:val="00C90F2E"/>
    <w:rsid w:val="00CA2C70"/>
    <w:rsid w:val="00CB3769"/>
    <w:rsid w:val="00CC5734"/>
    <w:rsid w:val="00CF1359"/>
    <w:rsid w:val="00CF68EE"/>
    <w:rsid w:val="00D1745A"/>
    <w:rsid w:val="00D23E95"/>
    <w:rsid w:val="00D36874"/>
    <w:rsid w:val="00D50C56"/>
    <w:rsid w:val="00D54D99"/>
    <w:rsid w:val="00D56A9B"/>
    <w:rsid w:val="00D60366"/>
    <w:rsid w:val="00D647EA"/>
    <w:rsid w:val="00D651F1"/>
    <w:rsid w:val="00D65E69"/>
    <w:rsid w:val="00D661CB"/>
    <w:rsid w:val="00D911E5"/>
    <w:rsid w:val="00DB06A5"/>
    <w:rsid w:val="00DB13B2"/>
    <w:rsid w:val="00DB71E2"/>
    <w:rsid w:val="00DC0B5B"/>
    <w:rsid w:val="00DD13CA"/>
    <w:rsid w:val="00DD48EB"/>
    <w:rsid w:val="00DF03D7"/>
    <w:rsid w:val="00E068AB"/>
    <w:rsid w:val="00E21EF9"/>
    <w:rsid w:val="00E343D3"/>
    <w:rsid w:val="00E42289"/>
    <w:rsid w:val="00E458A5"/>
    <w:rsid w:val="00E85717"/>
    <w:rsid w:val="00E93F72"/>
    <w:rsid w:val="00EA30DA"/>
    <w:rsid w:val="00EA6DA3"/>
    <w:rsid w:val="00F0442A"/>
    <w:rsid w:val="00F11051"/>
    <w:rsid w:val="00F117EA"/>
    <w:rsid w:val="00F20ECD"/>
    <w:rsid w:val="00F316CB"/>
    <w:rsid w:val="00F4297D"/>
    <w:rsid w:val="00F463ED"/>
    <w:rsid w:val="00F57334"/>
    <w:rsid w:val="00F81CF4"/>
    <w:rsid w:val="00F97AB4"/>
    <w:rsid w:val="00FC06E3"/>
    <w:rsid w:val="00FC202F"/>
    <w:rsid w:val="00FC23C6"/>
    <w:rsid w:val="00FC6C87"/>
    <w:rsid w:val="00FD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7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9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Martha@noteschoo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Content@noteschoo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mailx.colonialfundinggroup.com/owa/redir.aspx?SURL=aKAu50cND0c8clXY9N-LmuIXS7eZiZRQt_GH0lQ0UgvNLDa-4DDTCGgAdAB0AHAAOgAvAC8AYwBvAGQAZQBzAC4AbwBoAGkAbwAuAGcAbwB2AC8AbwByAGMALwAxADMANAAzAA..&amp;URL=http%3a%2f%2fcodes.ohio.gov%2forc%2f1343" TargetMode="External"/><Relationship Id="rId19" Type="http://schemas.openxmlformats.org/officeDocument/2006/relationships/hyperlink" Target="mailto:Offering@colonialfundinggroup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A6D3B-1BAC-4D7D-82B9-70670D5BA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20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WORK1</cp:lastModifiedBy>
  <cp:revision>8</cp:revision>
  <cp:lastPrinted>2014-07-08T21:39:00Z</cp:lastPrinted>
  <dcterms:created xsi:type="dcterms:W3CDTF">2016-02-08T22:39:00Z</dcterms:created>
  <dcterms:modified xsi:type="dcterms:W3CDTF">2016-02-09T00:11:00Z</dcterms:modified>
</cp:coreProperties>
</file>