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DD03F0" w:rsidRDefault="00912C0E" w:rsidP="00DD03F0">
      <w:pPr>
        <w:rPr>
          <w:szCs w:val="28"/>
        </w:rPr>
      </w:pPr>
      <w:r w:rsidRPr="00DD03F0">
        <w:rPr>
          <w:szCs w:val="28"/>
        </w:rPr>
        <w:t xml:space="preserve">Wednesday, </w:t>
      </w:r>
      <w:r w:rsidR="00145017">
        <w:rPr>
          <w:szCs w:val="28"/>
        </w:rPr>
        <w:t>Aug 5 2015</w:t>
      </w:r>
      <w:r w:rsidRPr="00DD03F0">
        <w:rPr>
          <w:szCs w:val="28"/>
        </w:rPr>
        <w:t xml:space="preserve"> webinar</w:t>
      </w:r>
    </w:p>
    <w:p w:rsidR="00912C0E" w:rsidRPr="00DD03F0" w:rsidRDefault="00912C0E" w:rsidP="00DD03F0">
      <w:pPr>
        <w:rPr>
          <w:szCs w:val="28"/>
        </w:rPr>
      </w:pPr>
    </w:p>
    <w:p w:rsidR="00912C0E" w:rsidRPr="00DD03F0" w:rsidRDefault="00912C0E" w:rsidP="00DD03F0">
      <w:pPr>
        <w:rPr>
          <w:szCs w:val="28"/>
        </w:rPr>
      </w:pP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Pr="00DD03F0" w:rsidRDefault="009A28B4"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to a webinar</w:t>
      </w:r>
    </w:p>
    <w:p w:rsidR="005B4F49" w:rsidRPr="00377D00" w:rsidRDefault="006C0843" w:rsidP="00632BD0">
      <w:pPr>
        <w:rPr>
          <w:rFonts w:cs="Helvetica"/>
          <w:szCs w:val="28"/>
        </w:rPr>
      </w:pPr>
      <w:r w:rsidRPr="00377D00">
        <w:rPr>
          <w:rFonts w:cs="Helvetica"/>
          <w:szCs w:val="28"/>
        </w:rPr>
        <w:br w:type="page"/>
      </w:r>
    </w:p>
    <w:p w:rsidR="00F27ACF" w:rsidRDefault="00F27ACF" w:rsidP="004B17F8">
      <w:pPr>
        <w:pStyle w:val="ListParagraph"/>
        <w:numPr>
          <w:ilvl w:val="0"/>
          <w:numId w:val="22"/>
        </w:numPr>
      </w:pPr>
      <w:r>
        <w:lastRenderedPageBreak/>
        <w:t xml:space="preserve">HHF Update: Jackie </w:t>
      </w:r>
      <w:proofErr w:type="spellStart"/>
      <w:r>
        <w:t>Lambertsen</w:t>
      </w:r>
      <w:proofErr w:type="spellEnd"/>
    </w:p>
    <w:p w:rsidR="00DA4FA7" w:rsidRDefault="004B17F8" w:rsidP="004B17F8">
      <w:pPr>
        <w:pStyle w:val="ListParagraph"/>
        <w:numPr>
          <w:ilvl w:val="0"/>
          <w:numId w:val="22"/>
        </w:numPr>
      </w:pPr>
      <w:r>
        <w:t>Dennis Shannon: Due Diligence</w:t>
      </w:r>
    </w:p>
    <w:p w:rsidR="004B17F8" w:rsidRDefault="00EF298A" w:rsidP="004B17F8">
      <w:pPr>
        <w:pStyle w:val="ListParagraph"/>
        <w:numPr>
          <w:ilvl w:val="0"/>
          <w:numId w:val="22"/>
        </w:numPr>
      </w:pPr>
      <w:r>
        <w:t>Gilbert Ross</w:t>
      </w:r>
      <w:r w:rsidR="004B17F8">
        <w:t>: Filing issue</w:t>
      </w:r>
    </w:p>
    <w:p w:rsidR="00BC1E16" w:rsidRDefault="00BC1E16" w:rsidP="004B17F8">
      <w:pPr>
        <w:pStyle w:val="ListParagraph"/>
        <w:numPr>
          <w:ilvl w:val="0"/>
          <w:numId w:val="22"/>
        </w:numPr>
      </w:pPr>
      <w:r>
        <w:t>Test your knowledge</w:t>
      </w:r>
    </w:p>
    <w:p w:rsidR="004B17F8" w:rsidRDefault="004B17F8" w:rsidP="004B17F8"/>
    <w:p w:rsidR="004B17F8" w:rsidRDefault="004B17F8" w:rsidP="004B17F8"/>
    <w:p w:rsidR="004B17F8" w:rsidRDefault="004B17F8" w:rsidP="004B17F8"/>
    <w:p w:rsidR="004B17F8" w:rsidRDefault="004B17F8" w:rsidP="004B17F8"/>
    <w:p w:rsidR="00F27ACF" w:rsidRDefault="00F27ACF" w:rsidP="00F27ACF">
      <w:pPr>
        <w:widowControl w:val="0"/>
        <w:autoSpaceDE w:val="0"/>
        <w:autoSpaceDN w:val="0"/>
        <w:adjustRightInd w:val="0"/>
        <w:spacing w:after="0"/>
        <w:rPr>
          <w:rFonts w:ascii="Times New Roman" w:hAnsi="Times New Roman" w:cs="Times New Roman"/>
          <w:sz w:val="32"/>
          <w:szCs w:val="32"/>
        </w:rPr>
      </w:pPr>
      <w:bookmarkStart w:id="0" w:name="OLE_LINK1"/>
      <w:bookmarkStart w:id="1" w:name="OLE_LINK2"/>
      <w:r w:rsidRPr="00DA2EC5">
        <w:rPr>
          <w:rFonts w:ascii="Verdana" w:hAnsi="Verdana" w:cs="Verdana"/>
          <w:i/>
          <w:iCs/>
          <w:color w:val="262626"/>
          <w:sz w:val="24"/>
          <w:highlight w:val="yellow"/>
        </w:rPr>
        <w:t>Indiana's expansion of the Hardest Hit Fund program</w:t>
      </w:r>
      <w:r>
        <w:rPr>
          <w:rFonts w:ascii="Verdana" w:hAnsi="Verdana" w:cs="Verdana"/>
          <w:i/>
          <w:iCs/>
          <w:color w:val="262626"/>
          <w:sz w:val="24"/>
        </w:rPr>
        <w:t xml:space="preserve"> will provide assistance to even more Hoosiers who are directly affected by the recession, allowing them to remain in their homes with mortgage, refinancing or transition assistance."  The U.S. Department of the Treasury approved the program changes, which significantly broaden borrower </w:t>
      </w:r>
      <w:proofErr w:type="gramStart"/>
      <w:r>
        <w:rPr>
          <w:rFonts w:ascii="Verdana" w:hAnsi="Verdana" w:cs="Verdana"/>
          <w:i/>
          <w:iCs/>
          <w:color w:val="262626"/>
          <w:sz w:val="24"/>
        </w:rPr>
        <w:t>eligibility,</w:t>
      </w:r>
      <w:proofErr w:type="gramEnd"/>
      <w:r>
        <w:rPr>
          <w:rFonts w:ascii="Verdana" w:hAnsi="Verdana" w:cs="Verdana"/>
          <w:i/>
          <w:iCs/>
          <w:color w:val="262626"/>
          <w:sz w:val="24"/>
        </w:rPr>
        <w:t xml:space="preserve"> increase the amount of assistance some borrowers receive and extend the length of time borrowers may receive assistance.</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Specific program changes:</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 xml:space="preserve">1.   Nearly double the funds available per applicant. The maximum amount of assistance per household </w:t>
      </w:r>
      <w:r w:rsidRPr="00DA2EC5">
        <w:rPr>
          <w:rFonts w:ascii="Verdana" w:hAnsi="Verdana" w:cs="Verdana"/>
          <w:i/>
          <w:iCs/>
          <w:color w:val="262626"/>
          <w:sz w:val="24"/>
          <w:highlight w:val="yellow"/>
        </w:rPr>
        <w:t xml:space="preserve">increased from $18,000 to </w:t>
      </w:r>
      <w:r w:rsidRPr="00DA2EC5">
        <w:rPr>
          <w:rFonts w:ascii="Verdana" w:hAnsi="Verdana" w:cs="Verdana"/>
          <w:b/>
          <w:bCs/>
          <w:i/>
          <w:iCs/>
          <w:sz w:val="24"/>
          <w:highlight w:val="yellow"/>
        </w:rPr>
        <w:t>$30,000</w:t>
      </w:r>
      <w:r>
        <w:rPr>
          <w:rFonts w:ascii="Verdana" w:hAnsi="Verdana" w:cs="Verdana"/>
          <w:i/>
          <w:iCs/>
          <w:sz w:val="24"/>
        </w:rPr>
        <w:t xml:space="preserve"> </w:t>
      </w:r>
      <w:r>
        <w:rPr>
          <w:rFonts w:ascii="Verdana" w:hAnsi="Verdana" w:cs="Verdana"/>
          <w:i/>
          <w:iCs/>
          <w:color w:val="262626"/>
          <w:sz w:val="24"/>
        </w:rPr>
        <w:t>for all types of assistance except Transition Assistance.</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 xml:space="preserve">2.   Six additional months of assistance. The maximum duration of assistance </w:t>
      </w:r>
      <w:r w:rsidRPr="00DA2EC5">
        <w:rPr>
          <w:rFonts w:ascii="Verdana" w:hAnsi="Verdana" w:cs="Verdana"/>
          <w:i/>
          <w:iCs/>
          <w:color w:val="262626"/>
          <w:sz w:val="24"/>
          <w:highlight w:val="yellow"/>
        </w:rPr>
        <w:t xml:space="preserve">increased from 18 months to </w:t>
      </w:r>
      <w:r w:rsidRPr="00DA2EC5">
        <w:rPr>
          <w:rFonts w:ascii="Verdana" w:hAnsi="Verdana" w:cs="Verdana"/>
          <w:b/>
          <w:bCs/>
          <w:i/>
          <w:iCs/>
          <w:color w:val="262626"/>
          <w:sz w:val="24"/>
          <w:highlight w:val="yellow"/>
        </w:rPr>
        <w:t>24 months</w:t>
      </w:r>
      <w:r>
        <w:rPr>
          <w:rFonts w:ascii="Verdana" w:hAnsi="Verdana" w:cs="Verdana"/>
          <w:i/>
          <w:iCs/>
          <w:color w:val="262626"/>
          <w:sz w:val="24"/>
        </w:rPr>
        <w:t>.</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 xml:space="preserve">3.   </w:t>
      </w:r>
      <w:r w:rsidRPr="00DA2EC5">
        <w:rPr>
          <w:rFonts w:ascii="Verdana" w:hAnsi="Verdana" w:cs="Verdana"/>
          <w:i/>
          <w:iCs/>
          <w:color w:val="262626"/>
          <w:sz w:val="24"/>
          <w:highlight w:val="yellow"/>
        </w:rPr>
        <w:t>More hardships qualify</w:t>
      </w:r>
      <w:r>
        <w:rPr>
          <w:rFonts w:ascii="Verdana" w:hAnsi="Verdana" w:cs="Verdana"/>
          <w:i/>
          <w:iCs/>
          <w:color w:val="262626"/>
          <w:sz w:val="24"/>
        </w:rPr>
        <w:t>. Borrowers may qualify if they can no longer afford their mortgage payment due to:</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(a) An involuntary and substantial reduction in employment income;</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(b) A substantial reduction in household income due to death of a household more-member;</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(c</w:t>
      </w:r>
      <w:proofErr w:type="gramStart"/>
      <w:r>
        <w:rPr>
          <w:rFonts w:ascii="Verdana" w:hAnsi="Verdana" w:cs="Verdana"/>
          <w:i/>
          <w:iCs/>
          <w:color w:val="262626"/>
          <w:sz w:val="24"/>
        </w:rPr>
        <w:t>)  Significant</w:t>
      </w:r>
      <w:proofErr w:type="gramEnd"/>
      <w:r>
        <w:rPr>
          <w:rFonts w:ascii="Verdana" w:hAnsi="Verdana" w:cs="Verdana"/>
          <w:i/>
          <w:iCs/>
          <w:color w:val="262626"/>
          <w:sz w:val="24"/>
        </w:rPr>
        <w:t xml:space="preserve"> expenses related to non-elective medical procedures or emergencies;</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(d) Or military service.</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 xml:space="preserve">4.   Transition assistance. </w:t>
      </w:r>
      <w:r w:rsidRPr="00DA2EC5">
        <w:rPr>
          <w:rFonts w:ascii="Verdana" w:hAnsi="Verdana" w:cs="Verdana"/>
          <w:i/>
          <w:iCs/>
          <w:color w:val="262626"/>
          <w:sz w:val="24"/>
          <w:highlight w:val="yellow"/>
        </w:rPr>
        <w:t xml:space="preserve">Eligible homeowners with unaffordable mortgage payments who obtain </w:t>
      </w:r>
      <w:r w:rsidRPr="00DA2EC5">
        <w:rPr>
          <w:rFonts w:ascii="Verdana" w:hAnsi="Verdana" w:cs="Verdana"/>
          <w:b/>
          <w:bCs/>
          <w:i/>
          <w:iCs/>
          <w:color w:val="262626"/>
          <w:sz w:val="24"/>
          <w:highlight w:val="yellow"/>
        </w:rPr>
        <w:t>a short sale or deed-in-lieu of foreclosure</w:t>
      </w:r>
      <w:r w:rsidRPr="00DA2EC5">
        <w:rPr>
          <w:rFonts w:ascii="Verdana" w:hAnsi="Verdana" w:cs="Verdana"/>
          <w:i/>
          <w:iCs/>
          <w:color w:val="262626"/>
          <w:sz w:val="24"/>
          <w:highlight w:val="yellow"/>
        </w:rPr>
        <w:t xml:space="preserve"> from their lender/servicer and leave their home in a saleable condition may receive $2,500 to assist with moving and relocation expenses; and up to </w:t>
      </w:r>
      <w:r w:rsidRPr="00DA2EC5">
        <w:rPr>
          <w:rFonts w:ascii="Verdana" w:hAnsi="Verdana" w:cs="Verdana"/>
          <w:b/>
          <w:bCs/>
          <w:i/>
          <w:iCs/>
          <w:color w:val="262626"/>
          <w:sz w:val="24"/>
          <w:highlight w:val="yellow"/>
        </w:rPr>
        <w:t>$5,000</w:t>
      </w:r>
      <w:r w:rsidRPr="00DA2EC5">
        <w:rPr>
          <w:rFonts w:ascii="Verdana" w:hAnsi="Verdana" w:cs="Verdana"/>
          <w:i/>
          <w:iCs/>
          <w:color w:val="262626"/>
          <w:sz w:val="24"/>
          <w:highlight w:val="yellow"/>
        </w:rPr>
        <w:t xml:space="preserve"> paid to their lenders/servicers to help facilitate the short sale or deed-in-lieu of foreclosure agreement.</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5.   Unemployment benefits timeline extension. Applicants no longer have to be receiving unemployment assistance at the time of application. These requirements were replaced with the requirement that the involuntary unemployment hardship upon which the applicant seeks to qualify for Unemployment Bridge Program ("UBP") assistance have occurred on or after Jan. 1, 2009.</w:t>
      </w:r>
    </w:p>
    <w:p w:rsidR="00F27ACF" w:rsidRDefault="00F27ACF" w:rsidP="00F27ACF">
      <w:pPr>
        <w:widowControl w:val="0"/>
        <w:autoSpaceDE w:val="0"/>
        <w:autoSpaceDN w:val="0"/>
        <w:adjustRightInd w:val="0"/>
        <w:spacing w:after="0"/>
        <w:rPr>
          <w:rFonts w:ascii="Times New Roman" w:hAnsi="Times New Roman" w:cs="Times New Roman"/>
          <w:sz w:val="32"/>
          <w:szCs w:val="32"/>
        </w:rPr>
      </w:pPr>
      <w:r>
        <w:rPr>
          <w:rFonts w:ascii="Verdana" w:hAnsi="Verdana" w:cs="Verdana"/>
          <w:i/>
          <w:iCs/>
          <w:color w:val="262626"/>
          <w:sz w:val="24"/>
        </w:rPr>
        <w:t>6.   Financial literacy education. Successful completion of a financial literacy education course was added to the requirement that monthly assistance recipients engage in approved training, education or structured volunteer work.</w:t>
      </w:r>
    </w:p>
    <w:p w:rsidR="00F27ACF" w:rsidRDefault="00F27ACF" w:rsidP="00F27ACF">
      <w:pPr>
        <w:widowControl w:val="0"/>
        <w:autoSpaceDE w:val="0"/>
        <w:autoSpaceDN w:val="0"/>
        <w:adjustRightInd w:val="0"/>
        <w:spacing w:after="0"/>
        <w:rPr>
          <w:rFonts w:ascii="Calibri" w:hAnsi="Calibri" w:cs="Calibri"/>
          <w:sz w:val="30"/>
          <w:szCs w:val="30"/>
        </w:rPr>
      </w:pPr>
      <w:r>
        <w:rPr>
          <w:rFonts w:ascii="Calibri" w:hAnsi="Calibri" w:cs="Calibri"/>
          <w:sz w:val="30"/>
          <w:szCs w:val="30"/>
        </w:rPr>
        <w:t> </w:t>
      </w:r>
    </w:p>
    <w:p w:rsidR="00F27ACF" w:rsidRDefault="00F27ACF" w:rsidP="00F27ACF">
      <w:pPr>
        <w:widowControl w:val="0"/>
        <w:autoSpaceDE w:val="0"/>
        <w:autoSpaceDN w:val="0"/>
        <w:adjustRightInd w:val="0"/>
        <w:spacing w:after="0"/>
        <w:rPr>
          <w:rFonts w:ascii="Calibri" w:hAnsi="Calibri" w:cs="Calibri"/>
          <w:sz w:val="30"/>
          <w:szCs w:val="30"/>
        </w:rPr>
      </w:pPr>
      <w:r>
        <w:rPr>
          <w:rFonts w:ascii="Calibri" w:hAnsi="Calibri" w:cs="Calibri"/>
          <w:sz w:val="30"/>
          <w:szCs w:val="30"/>
        </w:rPr>
        <w:t>I spoke with a hotline representative who informed me that:</w:t>
      </w:r>
    </w:p>
    <w:p w:rsidR="00F27ACF" w:rsidRDefault="00F27ACF" w:rsidP="00F27ACF">
      <w:pPr>
        <w:widowControl w:val="0"/>
        <w:autoSpaceDE w:val="0"/>
        <w:autoSpaceDN w:val="0"/>
        <w:adjustRightInd w:val="0"/>
        <w:spacing w:after="0"/>
        <w:rPr>
          <w:rFonts w:ascii="Calibri" w:hAnsi="Calibri" w:cs="Calibri"/>
          <w:sz w:val="30"/>
          <w:szCs w:val="30"/>
        </w:rPr>
      </w:pPr>
      <w:r>
        <w:rPr>
          <w:rFonts w:ascii="Calibri" w:hAnsi="Calibri" w:cs="Calibri"/>
          <w:sz w:val="30"/>
          <w:szCs w:val="30"/>
        </w:rPr>
        <w:t> </w:t>
      </w:r>
    </w:p>
    <w:p w:rsidR="00F27ACF" w:rsidRDefault="00F27ACF" w:rsidP="00F27ACF">
      <w:pPr>
        <w:widowControl w:val="0"/>
        <w:autoSpaceDE w:val="0"/>
        <w:autoSpaceDN w:val="0"/>
        <w:adjustRightInd w:val="0"/>
        <w:spacing w:after="0"/>
        <w:rPr>
          <w:rFonts w:ascii="Calibri" w:hAnsi="Calibri" w:cs="Calibri"/>
          <w:sz w:val="30"/>
          <w:szCs w:val="30"/>
        </w:rPr>
      </w:pPr>
      <w:r>
        <w:rPr>
          <w:rFonts w:ascii="Calibri" w:hAnsi="Calibri" w:cs="Calibri"/>
          <w:sz w:val="30"/>
          <w:szCs w:val="30"/>
        </w:rPr>
        <w:t>1.</w:t>
      </w:r>
      <w:r>
        <w:rPr>
          <w:rFonts w:ascii="Times New Roman" w:hAnsi="Times New Roman" w:cs="Times New Roman"/>
          <w:sz w:val="18"/>
          <w:szCs w:val="18"/>
        </w:rPr>
        <w:t xml:space="preserve">      </w:t>
      </w:r>
      <w:r>
        <w:rPr>
          <w:rFonts w:ascii="Calibri" w:hAnsi="Calibri" w:cs="Calibri"/>
          <w:sz w:val="30"/>
          <w:szCs w:val="30"/>
        </w:rPr>
        <w:t>The online application is confidential.  Only the borrower can apply.</w:t>
      </w:r>
    </w:p>
    <w:p w:rsidR="00F27ACF" w:rsidRDefault="00F27ACF" w:rsidP="00F27ACF">
      <w:pPr>
        <w:widowControl w:val="0"/>
        <w:autoSpaceDE w:val="0"/>
        <w:autoSpaceDN w:val="0"/>
        <w:adjustRightInd w:val="0"/>
        <w:spacing w:after="0"/>
        <w:rPr>
          <w:rFonts w:ascii="Calibri" w:hAnsi="Calibri" w:cs="Calibri"/>
          <w:sz w:val="30"/>
          <w:szCs w:val="30"/>
        </w:rPr>
      </w:pPr>
      <w:r>
        <w:rPr>
          <w:rFonts w:ascii="Calibri" w:hAnsi="Calibri" w:cs="Calibri"/>
          <w:sz w:val="30"/>
          <w:szCs w:val="30"/>
        </w:rPr>
        <w:t>2.</w:t>
      </w:r>
      <w:r>
        <w:rPr>
          <w:rFonts w:ascii="Times New Roman" w:hAnsi="Times New Roman" w:cs="Times New Roman"/>
          <w:sz w:val="18"/>
          <w:szCs w:val="18"/>
        </w:rPr>
        <w:t xml:space="preserve">      </w:t>
      </w:r>
      <w:r>
        <w:rPr>
          <w:rFonts w:ascii="Calibri" w:hAnsi="Calibri" w:cs="Calibri"/>
          <w:sz w:val="30"/>
          <w:szCs w:val="30"/>
        </w:rPr>
        <w:t>Other constraints apply:</w:t>
      </w:r>
    </w:p>
    <w:p w:rsidR="00F27ACF" w:rsidRDefault="00F27ACF" w:rsidP="00F27ACF">
      <w:pPr>
        <w:widowControl w:val="0"/>
        <w:autoSpaceDE w:val="0"/>
        <w:autoSpaceDN w:val="0"/>
        <w:adjustRightInd w:val="0"/>
        <w:spacing w:after="0"/>
        <w:rPr>
          <w:rFonts w:ascii="Calibri" w:hAnsi="Calibri" w:cs="Calibri"/>
          <w:sz w:val="30"/>
          <w:szCs w:val="30"/>
        </w:rPr>
      </w:pPr>
      <w:r>
        <w:rPr>
          <w:rFonts w:ascii="Symbol" w:hAnsi="Symbol" w:cs="Symbol" w:hint="eastAsia"/>
          <w:sz w:val="30"/>
          <w:szCs w:val="30"/>
        </w:rPr>
        <w:t>·</w:t>
      </w:r>
      <w:r>
        <w:rPr>
          <w:rFonts w:ascii="Times New Roman" w:hAnsi="Times New Roman" w:cs="Times New Roman"/>
          <w:sz w:val="18"/>
          <w:szCs w:val="18"/>
        </w:rPr>
        <w:t xml:space="preserve">        </w:t>
      </w:r>
      <w:r>
        <w:rPr>
          <w:rFonts w:ascii="Calibri" w:hAnsi="Calibri" w:cs="Calibri"/>
          <w:sz w:val="30"/>
          <w:szCs w:val="30"/>
        </w:rPr>
        <w:t>The financial loan cannot be a land contract,</w:t>
      </w:r>
    </w:p>
    <w:p w:rsidR="00F27ACF" w:rsidRDefault="00F27ACF" w:rsidP="00F27ACF">
      <w:pPr>
        <w:widowControl w:val="0"/>
        <w:autoSpaceDE w:val="0"/>
        <w:autoSpaceDN w:val="0"/>
        <w:adjustRightInd w:val="0"/>
        <w:spacing w:after="0"/>
        <w:rPr>
          <w:rFonts w:ascii="Calibri" w:hAnsi="Calibri" w:cs="Calibri"/>
          <w:sz w:val="30"/>
          <w:szCs w:val="30"/>
        </w:rPr>
      </w:pPr>
      <w:r>
        <w:rPr>
          <w:rFonts w:ascii="Symbol" w:hAnsi="Symbol" w:cs="Symbol" w:hint="eastAsia"/>
          <w:sz w:val="30"/>
          <w:szCs w:val="30"/>
        </w:rPr>
        <w:t>·</w:t>
      </w:r>
      <w:r>
        <w:rPr>
          <w:rFonts w:ascii="Times New Roman" w:hAnsi="Times New Roman" w:cs="Times New Roman"/>
          <w:sz w:val="18"/>
          <w:szCs w:val="18"/>
        </w:rPr>
        <w:t xml:space="preserve">        </w:t>
      </w:r>
      <w:r>
        <w:rPr>
          <w:rFonts w:ascii="Calibri" w:hAnsi="Calibri" w:cs="Calibri"/>
          <w:sz w:val="30"/>
          <w:szCs w:val="30"/>
        </w:rPr>
        <w:t>The property cannot be a sheriff sale property, and</w:t>
      </w:r>
    </w:p>
    <w:p w:rsidR="00F27ACF" w:rsidRDefault="00F27ACF" w:rsidP="00F27ACF">
      <w:pPr>
        <w:widowControl w:val="0"/>
        <w:autoSpaceDE w:val="0"/>
        <w:autoSpaceDN w:val="0"/>
        <w:adjustRightInd w:val="0"/>
        <w:spacing w:after="0"/>
        <w:rPr>
          <w:rFonts w:ascii="Calibri" w:hAnsi="Calibri" w:cs="Calibri"/>
          <w:sz w:val="30"/>
          <w:szCs w:val="30"/>
        </w:rPr>
      </w:pPr>
      <w:r>
        <w:rPr>
          <w:rFonts w:ascii="Symbol" w:hAnsi="Symbol" w:cs="Symbol" w:hint="eastAsia"/>
          <w:sz w:val="30"/>
          <w:szCs w:val="30"/>
        </w:rPr>
        <w:t>·</w:t>
      </w:r>
      <w:r>
        <w:rPr>
          <w:rFonts w:ascii="Times New Roman" w:hAnsi="Times New Roman" w:cs="Times New Roman"/>
          <w:sz w:val="18"/>
          <w:szCs w:val="18"/>
        </w:rPr>
        <w:t xml:space="preserve">        </w:t>
      </w:r>
      <w:r>
        <w:rPr>
          <w:rFonts w:ascii="Calibri" w:hAnsi="Calibri" w:cs="Calibri"/>
          <w:sz w:val="30"/>
          <w:szCs w:val="30"/>
        </w:rPr>
        <w:t>The borrower cannot be in involved a bankruptcy action</w:t>
      </w:r>
    </w:p>
    <w:p w:rsidR="00F27ACF" w:rsidRDefault="00F27ACF" w:rsidP="00F27ACF">
      <w:pPr>
        <w:widowControl w:val="0"/>
        <w:autoSpaceDE w:val="0"/>
        <w:autoSpaceDN w:val="0"/>
        <w:adjustRightInd w:val="0"/>
        <w:spacing w:after="0"/>
        <w:rPr>
          <w:rFonts w:ascii="Calibri" w:hAnsi="Calibri" w:cs="Calibri"/>
          <w:sz w:val="30"/>
          <w:szCs w:val="30"/>
        </w:rPr>
      </w:pPr>
      <w:r>
        <w:rPr>
          <w:rFonts w:ascii="Calibri" w:hAnsi="Calibri" w:cs="Calibri"/>
          <w:sz w:val="30"/>
          <w:szCs w:val="30"/>
        </w:rPr>
        <w:t>3.</w:t>
      </w:r>
      <w:r>
        <w:rPr>
          <w:rFonts w:ascii="Times New Roman" w:hAnsi="Times New Roman" w:cs="Times New Roman"/>
          <w:sz w:val="18"/>
          <w:szCs w:val="18"/>
        </w:rPr>
        <w:t xml:space="preserve">      </w:t>
      </w:r>
      <w:r>
        <w:rPr>
          <w:rFonts w:ascii="Calibri" w:hAnsi="Calibri" w:cs="Calibri"/>
          <w:sz w:val="30"/>
          <w:szCs w:val="30"/>
        </w:rPr>
        <w:t>If the borrower has applied before, she needs to call the hotline and activate her prior application.</w:t>
      </w:r>
    </w:p>
    <w:p w:rsidR="00F27ACF" w:rsidRDefault="00F27ACF" w:rsidP="00F27ACF">
      <w:pPr>
        <w:widowControl w:val="0"/>
        <w:autoSpaceDE w:val="0"/>
        <w:autoSpaceDN w:val="0"/>
        <w:adjustRightInd w:val="0"/>
        <w:spacing w:after="0"/>
        <w:rPr>
          <w:rFonts w:ascii="Calibri" w:hAnsi="Calibri" w:cs="Calibri"/>
          <w:sz w:val="30"/>
          <w:szCs w:val="30"/>
        </w:rPr>
      </w:pPr>
      <w:r>
        <w:rPr>
          <w:rFonts w:ascii="Calibri" w:hAnsi="Calibri" w:cs="Calibri"/>
          <w:sz w:val="30"/>
          <w:szCs w:val="30"/>
        </w:rPr>
        <w:t>4.</w:t>
      </w:r>
      <w:r>
        <w:rPr>
          <w:rFonts w:ascii="Times New Roman" w:hAnsi="Times New Roman" w:cs="Times New Roman"/>
          <w:sz w:val="18"/>
          <w:szCs w:val="18"/>
        </w:rPr>
        <w:t xml:space="preserve">      </w:t>
      </w:r>
      <w:r>
        <w:rPr>
          <w:rFonts w:ascii="Calibri" w:hAnsi="Calibri" w:cs="Calibri"/>
          <w:sz w:val="30"/>
          <w:szCs w:val="30"/>
        </w:rPr>
        <w:t>If the borrower has not applied before, she needs to access the following web page and apply online: </w:t>
      </w:r>
    </w:p>
    <w:p w:rsidR="00F27ACF" w:rsidRDefault="00F27ACF" w:rsidP="00F27ACF">
      <w:pPr>
        <w:widowControl w:val="0"/>
        <w:autoSpaceDE w:val="0"/>
        <w:autoSpaceDN w:val="0"/>
        <w:adjustRightInd w:val="0"/>
        <w:spacing w:after="0"/>
        <w:ind w:left="960" w:hanging="960"/>
        <w:rPr>
          <w:rFonts w:ascii="Calibri" w:hAnsi="Calibri" w:cs="Calibri"/>
          <w:sz w:val="30"/>
          <w:szCs w:val="30"/>
        </w:rPr>
      </w:pPr>
      <w:r>
        <w:rPr>
          <w:rFonts w:ascii="Calibri" w:hAnsi="Calibri" w:cs="Calibri"/>
          <w:sz w:val="30"/>
          <w:szCs w:val="30"/>
        </w:rPr>
        <w:t> </w:t>
      </w:r>
    </w:p>
    <w:p w:rsidR="00F27ACF" w:rsidRDefault="00F27ACF" w:rsidP="00F27ACF">
      <w:pPr>
        <w:widowControl w:val="0"/>
        <w:autoSpaceDE w:val="0"/>
        <w:autoSpaceDN w:val="0"/>
        <w:adjustRightInd w:val="0"/>
        <w:spacing w:after="0"/>
        <w:rPr>
          <w:rFonts w:ascii="Calibri" w:hAnsi="Calibri" w:cs="Calibri"/>
          <w:sz w:val="30"/>
          <w:szCs w:val="30"/>
        </w:rPr>
      </w:pPr>
      <w:proofErr w:type="gramStart"/>
      <w:r>
        <w:rPr>
          <w:rFonts w:ascii="Verdana" w:hAnsi="Verdana" w:cs="Verdana"/>
          <w:b/>
          <w:bCs/>
          <w:color w:val="262626"/>
          <w:sz w:val="26"/>
          <w:szCs w:val="26"/>
        </w:rPr>
        <w:t>visit</w:t>
      </w:r>
      <w:proofErr w:type="gramEnd"/>
      <w:r>
        <w:rPr>
          <w:rFonts w:ascii="Verdana" w:hAnsi="Verdana" w:cs="Verdana"/>
          <w:b/>
          <w:bCs/>
          <w:color w:val="262626"/>
          <w:sz w:val="26"/>
          <w:szCs w:val="26"/>
        </w:rPr>
        <w:t xml:space="preserve"> </w:t>
      </w:r>
      <w:hyperlink r:id="rId8" w:history="1">
        <w:r>
          <w:rPr>
            <w:rFonts w:ascii="Verdana" w:hAnsi="Verdana" w:cs="Verdana"/>
            <w:b/>
            <w:bCs/>
            <w:color w:val="0B4CB4"/>
            <w:sz w:val="26"/>
            <w:szCs w:val="26"/>
            <w:u w:val="single" w:color="0B4CB4"/>
          </w:rPr>
          <w:t>www.877GetHope.org</w:t>
        </w:r>
      </w:hyperlink>
      <w:r>
        <w:rPr>
          <w:rFonts w:ascii="Verdana" w:hAnsi="Verdana" w:cs="Verdana"/>
          <w:b/>
          <w:bCs/>
          <w:color w:val="262626"/>
          <w:sz w:val="26"/>
          <w:szCs w:val="26"/>
        </w:rPr>
        <w:t xml:space="preserve"> or call 1-877-Get-Hope (1-877-438-4673) to apply</w:t>
      </w:r>
    </w:p>
    <w:p w:rsidR="00F27ACF" w:rsidRDefault="00F27ACF" w:rsidP="00F27ACF">
      <w:pPr>
        <w:widowControl w:val="0"/>
        <w:autoSpaceDE w:val="0"/>
        <w:autoSpaceDN w:val="0"/>
        <w:adjustRightInd w:val="0"/>
        <w:spacing w:after="0"/>
        <w:ind w:left="1920" w:hanging="1920"/>
        <w:rPr>
          <w:rFonts w:ascii="Calibri" w:hAnsi="Calibri" w:cs="Calibri"/>
          <w:sz w:val="30"/>
          <w:szCs w:val="30"/>
        </w:rPr>
      </w:pPr>
      <w:r>
        <w:rPr>
          <w:rFonts w:ascii="Calibri" w:hAnsi="Calibri" w:cs="Calibri"/>
          <w:b/>
          <w:bCs/>
          <w:sz w:val="26"/>
          <w:szCs w:val="26"/>
        </w:rPr>
        <w:t> </w:t>
      </w:r>
    </w:p>
    <w:p w:rsidR="00F27ACF" w:rsidRDefault="00F27ACF" w:rsidP="00F27ACF">
      <w:pPr>
        <w:widowControl w:val="0"/>
        <w:autoSpaceDE w:val="0"/>
        <w:autoSpaceDN w:val="0"/>
        <w:adjustRightInd w:val="0"/>
        <w:spacing w:after="0"/>
        <w:ind w:left="1920" w:hanging="1920"/>
        <w:rPr>
          <w:rFonts w:ascii="Calibri" w:hAnsi="Calibri" w:cs="Calibri"/>
          <w:sz w:val="30"/>
          <w:szCs w:val="30"/>
        </w:rPr>
      </w:pPr>
      <w:r>
        <w:rPr>
          <w:rFonts w:ascii="Calibri" w:hAnsi="Calibri" w:cs="Calibri"/>
          <w:sz w:val="30"/>
          <w:szCs w:val="30"/>
        </w:rPr>
        <w:t>5.</w:t>
      </w:r>
      <w:r>
        <w:rPr>
          <w:rFonts w:ascii="Times New Roman" w:hAnsi="Times New Roman" w:cs="Times New Roman"/>
          <w:sz w:val="18"/>
          <w:szCs w:val="18"/>
        </w:rPr>
        <w:t xml:space="preserve">      </w:t>
      </w:r>
      <w:r>
        <w:rPr>
          <w:rFonts w:ascii="Calibri" w:hAnsi="Calibri" w:cs="Calibri"/>
          <w:sz w:val="30"/>
          <w:szCs w:val="30"/>
        </w:rPr>
        <w:t>Within 5 business days, a credit counselor will contact the borrower to verify her information.</w:t>
      </w:r>
    </w:p>
    <w:p w:rsidR="00F27ACF" w:rsidRDefault="00F27ACF" w:rsidP="00F27ACF">
      <w:pPr>
        <w:widowControl w:val="0"/>
        <w:autoSpaceDE w:val="0"/>
        <w:autoSpaceDN w:val="0"/>
        <w:adjustRightInd w:val="0"/>
        <w:spacing w:after="0"/>
        <w:ind w:left="1920" w:hanging="1920"/>
        <w:rPr>
          <w:rFonts w:ascii="Calibri" w:hAnsi="Calibri" w:cs="Calibri"/>
          <w:sz w:val="30"/>
          <w:szCs w:val="30"/>
        </w:rPr>
      </w:pPr>
      <w:r>
        <w:rPr>
          <w:rFonts w:ascii="Calibri" w:hAnsi="Calibri" w:cs="Calibri"/>
          <w:sz w:val="30"/>
          <w:szCs w:val="30"/>
        </w:rPr>
        <w:t>6.</w:t>
      </w:r>
      <w:r>
        <w:rPr>
          <w:rFonts w:ascii="Times New Roman" w:hAnsi="Times New Roman" w:cs="Times New Roman"/>
          <w:sz w:val="18"/>
          <w:szCs w:val="18"/>
        </w:rPr>
        <w:t xml:space="preserve">      </w:t>
      </w:r>
      <w:r>
        <w:rPr>
          <w:rFonts w:ascii="Calibri" w:hAnsi="Calibri" w:cs="Calibri"/>
          <w:sz w:val="30"/>
          <w:szCs w:val="30"/>
        </w:rPr>
        <w:t>Then the borrower will either be approved or not for IN Hardest Hit Funds.  Either way, the credit counselor will attempt to create a solution for her.</w:t>
      </w:r>
    </w:p>
    <w:p w:rsidR="004B17F8" w:rsidRDefault="00F27ACF" w:rsidP="00F27ACF">
      <w:r>
        <w:rPr>
          <w:rFonts w:ascii="Calibri" w:hAnsi="Calibri" w:cs="Calibri"/>
          <w:sz w:val="30"/>
          <w:szCs w:val="30"/>
        </w:rPr>
        <w:t>7.</w:t>
      </w:r>
      <w:r>
        <w:rPr>
          <w:rFonts w:ascii="Times New Roman" w:hAnsi="Times New Roman" w:cs="Times New Roman"/>
          <w:sz w:val="18"/>
          <w:szCs w:val="18"/>
        </w:rPr>
        <w:t xml:space="preserve">      </w:t>
      </w:r>
      <w:r>
        <w:rPr>
          <w:rFonts w:ascii="Calibri" w:hAnsi="Calibri" w:cs="Calibri"/>
          <w:sz w:val="30"/>
          <w:szCs w:val="30"/>
        </w:rPr>
        <w:t>The credit counselor will then contact the servicer to begin the mediation of her mortgage distress.</w:t>
      </w:r>
    </w:p>
    <w:bookmarkEnd w:id="0"/>
    <w:bookmarkEnd w:id="1"/>
    <w:p w:rsidR="004B17F8" w:rsidRDefault="004B17F8" w:rsidP="004B17F8">
      <w:pPr>
        <w:pBdr>
          <w:bottom w:val="single" w:sz="12" w:space="1" w:color="auto"/>
        </w:pBdr>
      </w:pPr>
    </w:p>
    <w:p w:rsidR="00923BE0" w:rsidRDefault="00923BE0" w:rsidP="004B17F8"/>
    <w:p w:rsidR="004B17F8" w:rsidRDefault="004B17F8" w:rsidP="004B17F8"/>
    <w:p w:rsidR="004B17F8" w:rsidRDefault="004B17F8" w:rsidP="004B17F8"/>
    <w:p w:rsidR="004B17F8" w:rsidRDefault="004B17F8" w:rsidP="004B17F8">
      <w:pPr>
        <w:widowControl w:val="0"/>
        <w:autoSpaceDE w:val="0"/>
        <w:autoSpaceDN w:val="0"/>
        <w:adjustRightInd w:val="0"/>
        <w:spacing w:after="0"/>
        <w:rPr>
          <w:rFonts w:ascii="Helvetica" w:hAnsi="Helvetica" w:cs="Helvetica"/>
          <w:szCs w:val="28"/>
        </w:rPr>
      </w:pPr>
      <w:r>
        <w:rPr>
          <w:rFonts w:ascii="Helvetica" w:hAnsi="Helvetica" w:cs="Helvetica"/>
          <w:szCs w:val="28"/>
        </w:rPr>
        <w:t>I am sending this in late but if you can get to it that would be great. I am looking at a note that is a vacant lot, value between $30-40k (and there is an angle where it might bring more). It did have a house on it but the house was torn down due to Hurricane Wilma, deterioration and a subsequent fire.</w:t>
      </w:r>
    </w:p>
    <w:p w:rsidR="004B17F8" w:rsidRDefault="004B17F8" w:rsidP="004B17F8">
      <w:pPr>
        <w:widowControl w:val="0"/>
        <w:autoSpaceDE w:val="0"/>
        <w:autoSpaceDN w:val="0"/>
        <w:adjustRightInd w:val="0"/>
        <w:spacing w:after="0"/>
        <w:rPr>
          <w:rFonts w:ascii="Helvetica" w:hAnsi="Helvetica" w:cs="Helvetica"/>
          <w:szCs w:val="28"/>
        </w:rPr>
      </w:pPr>
    </w:p>
    <w:p w:rsidR="004B17F8" w:rsidRDefault="004B17F8" w:rsidP="004B17F8">
      <w:pPr>
        <w:widowControl w:val="0"/>
        <w:autoSpaceDE w:val="0"/>
        <w:autoSpaceDN w:val="0"/>
        <w:adjustRightInd w:val="0"/>
        <w:spacing w:after="0"/>
        <w:rPr>
          <w:rFonts w:ascii="Helvetica" w:hAnsi="Helvetica" w:cs="Helvetica"/>
          <w:szCs w:val="28"/>
        </w:rPr>
      </w:pPr>
      <w:r>
        <w:rPr>
          <w:rFonts w:ascii="Helvetica" w:hAnsi="Helvetica" w:cs="Helvetica"/>
          <w:szCs w:val="28"/>
        </w:rPr>
        <w:t xml:space="preserve">The unpaid balance on the note is $170k plus. Purchase price on the note is $12,650.There is </w:t>
      </w:r>
      <w:proofErr w:type="gramStart"/>
      <w:r>
        <w:rPr>
          <w:rFonts w:ascii="Helvetica" w:hAnsi="Helvetica" w:cs="Helvetica"/>
          <w:szCs w:val="28"/>
        </w:rPr>
        <w:t>an</w:t>
      </w:r>
      <w:proofErr w:type="gramEnd"/>
      <w:r>
        <w:rPr>
          <w:rFonts w:ascii="Helvetica" w:hAnsi="Helvetica" w:cs="Helvetica"/>
          <w:szCs w:val="28"/>
        </w:rPr>
        <w:t xml:space="preserve"> recorded lien from the City growing at $25 per day which would be about $5000 to date.</w:t>
      </w:r>
    </w:p>
    <w:p w:rsidR="004B17F8" w:rsidRDefault="004B17F8" w:rsidP="004B17F8">
      <w:pPr>
        <w:widowControl w:val="0"/>
        <w:autoSpaceDE w:val="0"/>
        <w:autoSpaceDN w:val="0"/>
        <w:adjustRightInd w:val="0"/>
        <w:spacing w:after="0"/>
        <w:rPr>
          <w:rFonts w:ascii="Helvetica" w:hAnsi="Helvetica" w:cs="Helvetica"/>
          <w:szCs w:val="28"/>
        </w:rPr>
      </w:pPr>
    </w:p>
    <w:p w:rsidR="004B17F8" w:rsidRDefault="004B17F8" w:rsidP="004B17F8">
      <w:pPr>
        <w:widowControl w:val="0"/>
        <w:autoSpaceDE w:val="0"/>
        <w:autoSpaceDN w:val="0"/>
        <w:adjustRightInd w:val="0"/>
        <w:spacing w:after="0"/>
        <w:rPr>
          <w:rFonts w:ascii="Helvetica" w:hAnsi="Helvetica" w:cs="Helvetica"/>
          <w:szCs w:val="28"/>
        </w:rPr>
      </w:pPr>
      <w:r>
        <w:rPr>
          <w:rFonts w:ascii="Helvetica" w:hAnsi="Helvetica" w:cs="Helvetica"/>
          <w:szCs w:val="28"/>
        </w:rPr>
        <w:t xml:space="preserve">Once we agreed on a price, the only documentation they provided was a copy of the note and </w:t>
      </w:r>
      <w:proofErr w:type="gramStart"/>
      <w:r>
        <w:rPr>
          <w:rFonts w:ascii="Helvetica" w:hAnsi="Helvetica" w:cs="Helvetica"/>
          <w:szCs w:val="28"/>
        </w:rPr>
        <w:t>mortgage which</w:t>
      </w:r>
      <w:proofErr w:type="gramEnd"/>
      <w:r>
        <w:rPr>
          <w:rFonts w:ascii="Helvetica" w:hAnsi="Helvetica" w:cs="Helvetica"/>
          <w:szCs w:val="28"/>
        </w:rPr>
        <w:t xml:space="preserve"> I already had downloaded from County Records. No borrower file, payment history, title policy, </w:t>
      </w:r>
      <w:proofErr w:type="spellStart"/>
      <w:r>
        <w:rPr>
          <w:rFonts w:ascii="Helvetica" w:hAnsi="Helvetica" w:cs="Helvetica"/>
          <w:szCs w:val="28"/>
        </w:rPr>
        <w:t>bpo</w:t>
      </w:r>
      <w:proofErr w:type="spellEnd"/>
      <w:r>
        <w:rPr>
          <w:rFonts w:ascii="Helvetica" w:hAnsi="Helvetica" w:cs="Helvetica"/>
          <w:szCs w:val="28"/>
        </w:rPr>
        <w:t>, nothing. I am not happy with that.</w:t>
      </w:r>
    </w:p>
    <w:p w:rsidR="004B17F8" w:rsidRDefault="004B17F8" w:rsidP="004B17F8">
      <w:pPr>
        <w:widowControl w:val="0"/>
        <w:autoSpaceDE w:val="0"/>
        <w:autoSpaceDN w:val="0"/>
        <w:adjustRightInd w:val="0"/>
        <w:spacing w:after="0"/>
        <w:rPr>
          <w:rFonts w:ascii="Helvetica" w:hAnsi="Helvetica" w:cs="Helvetica"/>
          <w:szCs w:val="28"/>
        </w:rPr>
      </w:pPr>
    </w:p>
    <w:p w:rsidR="004B17F8" w:rsidRDefault="004B17F8" w:rsidP="004B17F8">
      <w:pPr>
        <w:widowControl w:val="0"/>
        <w:autoSpaceDE w:val="0"/>
        <w:autoSpaceDN w:val="0"/>
        <w:adjustRightInd w:val="0"/>
        <w:spacing w:after="0"/>
        <w:rPr>
          <w:rFonts w:ascii="Helvetica" w:hAnsi="Helvetica" w:cs="Helvetica"/>
          <w:szCs w:val="28"/>
        </w:rPr>
      </w:pPr>
      <w:r>
        <w:rPr>
          <w:rFonts w:ascii="Helvetica" w:hAnsi="Helvetica" w:cs="Helvetica"/>
          <w:szCs w:val="28"/>
        </w:rPr>
        <w:t xml:space="preserve">There was a foreclosure case and final </w:t>
      </w:r>
      <w:proofErr w:type="spellStart"/>
      <w:r>
        <w:rPr>
          <w:rFonts w:ascii="Helvetica" w:hAnsi="Helvetica" w:cs="Helvetica"/>
          <w:szCs w:val="28"/>
        </w:rPr>
        <w:t>judgement</w:t>
      </w:r>
      <w:proofErr w:type="spellEnd"/>
      <w:r>
        <w:rPr>
          <w:rFonts w:ascii="Helvetica" w:hAnsi="Helvetica" w:cs="Helvetica"/>
          <w:szCs w:val="28"/>
        </w:rPr>
        <w:t xml:space="preserve"> for foreclosure in 2010 (see attached) but the sale was canceled and it was never taken to sale.</w:t>
      </w:r>
    </w:p>
    <w:p w:rsidR="004B17F8" w:rsidRDefault="004B17F8" w:rsidP="004B17F8">
      <w:pPr>
        <w:widowControl w:val="0"/>
        <w:autoSpaceDE w:val="0"/>
        <w:autoSpaceDN w:val="0"/>
        <w:adjustRightInd w:val="0"/>
        <w:spacing w:after="0"/>
        <w:rPr>
          <w:rFonts w:ascii="Helvetica" w:hAnsi="Helvetica" w:cs="Helvetica"/>
          <w:szCs w:val="28"/>
        </w:rPr>
      </w:pPr>
    </w:p>
    <w:p w:rsidR="004B17F8" w:rsidRDefault="004B17F8" w:rsidP="004B17F8">
      <w:pPr>
        <w:widowControl w:val="0"/>
        <w:autoSpaceDE w:val="0"/>
        <w:autoSpaceDN w:val="0"/>
        <w:adjustRightInd w:val="0"/>
        <w:spacing w:after="0"/>
        <w:rPr>
          <w:rFonts w:ascii="Helvetica" w:hAnsi="Helvetica" w:cs="Helvetica"/>
          <w:szCs w:val="28"/>
        </w:rPr>
      </w:pPr>
      <w:r>
        <w:rPr>
          <w:rFonts w:ascii="Helvetica" w:hAnsi="Helvetica" w:cs="Helvetica"/>
          <w:szCs w:val="28"/>
        </w:rPr>
        <w:t>There are two previous unsatisfied/released mortgages prior to the one I would be purchasing. (O&amp;E attached)</w:t>
      </w:r>
    </w:p>
    <w:p w:rsidR="004B17F8" w:rsidRDefault="004B17F8" w:rsidP="004B17F8">
      <w:pPr>
        <w:widowControl w:val="0"/>
        <w:autoSpaceDE w:val="0"/>
        <w:autoSpaceDN w:val="0"/>
        <w:adjustRightInd w:val="0"/>
        <w:spacing w:after="0"/>
        <w:rPr>
          <w:rFonts w:ascii="Helvetica" w:hAnsi="Helvetica" w:cs="Helvetica"/>
          <w:szCs w:val="28"/>
        </w:rPr>
      </w:pPr>
    </w:p>
    <w:p w:rsidR="004B17F8" w:rsidRDefault="004B17F8" w:rsidP="004B17F8">
      <w:pPr>
        <w:widowControl w:val="0"/>
        <w:autoSpaceDE w:val="0"/>
        <w:autoSpaceDN w:val="0"/>
        <w:adjustRightInd w:val="0"/>
        <w:spacing w:after="0"/>
        <w:rPr>
          <w:rFonts w:ascii="Helvetica" w:hAnsi="Helvetica" w:cs="Helvetica"/>
          <w:szCs w:val="28"/>
        </w:rPr>
      </w:pPr>
      <w:r>
        <w:rPr>
          <w:rFonts w:ascii="Helvetica" w:hAnsi="Helvetica" w:cs="Helvetica"/>
          <w:szCs w:val="28"/>
        </w:rPr>
        <w:t xml:space="preserve">I took this further than I would have because the property is local and also I thought this </w:t>
      </w:r>
      <w:proofErr w:type="gramStart"/>
      <w:r>
        <w:rPr>
          <w:rFonts w:ascii="Helvetica" w:hAnsi="Helvetica" w:cs="Helvetica"/>
          <w:szCs w:val="28"/>
        </w:rPr>
        <w:t>was</w:t>
      </w:r>
      <w:proofErr w:type="gramEnd"/>
      <w:r>
        <w:rPr>
          <w:rFonts w:ascii="Helvetica" w:hAnsi="Helvetica" w:cs="Helvetica"/>
          <w:szCs w:val="28"/>
        </w:rPr>
        <w:t xml:space="preserve"> a seller who would be a good resource in the future. Now I'm thinking not so much...</w:t>
      </w:r>
    </w:p>
    <w:p w:rsidR="004B17F8" w:rsidRDefault="004B17F8" w:rsidP="004B17F8">
      <w:pPr>
        <w:widowControl w:val="0"/>
        <w:autoSpaceDE w:val="0"/>
        <w:autoSpaceDN w:val="0"/>
        <w:adjustRightInd w:val="0"/>
        <w:spacing w:after="0"/>
        <w:rPr>
          <w:rFonts w:ascii="Helvetica" w:hAnsi="Helvetica" w:cs="Helvetica"/>
          <w:szCs w:val="28"/>
        </w:rPr>
      </w:pPr>
    </w:p>
    <w:p w:rsidR="004B17F8" w:rsidRDefault="004B17F8" w:rsidP="004B17F8">
      <w:pPr>
        <w:widowControl w:val="0"/>
        <w:autoSpaceDE w:val="0"/>
        <w:autoSpaceDN w:val="0"/>
        <w:adjustRightInd w:val="0"/>
        <w:spacing w:after="0"/>
        <w:rPr>
          <w:rFonts w:ascii="Helvetica" w:hAnsi="Helvetica" w:cs="Helvetica"/>
          <w:szCs w:val="28"/>
        </w:rPr>
      </w:pPr>
      <w:r>
        <w:rPr>
          <w:rFonts w:ascii="Helvetica" w:hAnsi="Helvetica" w:cs="Helvetica"/>
          <w:szCs w:val="28"/>
        </w:rPr>
        <w:t xml:space="preserve">I guess my question is, do you have any thoughts on the prior mortgages, </w:t>
      </w:r>
      <w:r>
        <w:rPr>
          <w:rFonts w:ascii="Helvetica" w:hAnsi="Helvetica" w:cs="Helvetica"/>
          <w:szCs w:val="28"/>
        </w:rPr>
        <w:t>is this</w:t>
      </w:r>
      <w:r>
        <w:rPr>
          <w:rFonts w:ascii="Helvetica" w:hAnsi="Helvetica" w:cs="Helvetica"/>
          <w:szCs w:val="28"/>
        </w:rPr>
        <w:t xml:space="preserve"> unusual to occur? Can that be why it never went to foreclosure sale?</w:t>
      </w:r>
    </w:p>
    <w:p w:rsidR="004B17F8" w:rsidRDefault="004B17F8" w:rsidP="004B17F8">
      <w:pPr>
        <w:widowControl w:val="0"/>
        <w:autoSpaceDE w:val="0"/>
        <w:autoSpaceDN w:val="0"/>
        <w:adjustRightInd w:val="0"/>
        <w:spacing w:after="0"/>
        <w:rPr>
          <w:rFonts w:ascii="Helvetica" w:hAnsi="Helvetica" w:cs="Helvetica"/>
          <w:szCs w:val="28"/>
        </w:rPr>
      </w:pPr>
    </w:p>
    <w:p w:rsidR="004B17F8" w:rsidRDefault="004B17F8" w:rsidP="004B17F8">
      <w:pPr>
        <w:widowControl w:val="0"/>
        <w:autoSpaceDE w:val="0"/>
        <w:autoSpaceDN w:val="0"/>
        <w:adjustRightInd w:val="0"/>
        <w:spacing w:after="0"/>
        <w:rPr>
          <w:rFonts w:ascii="Helvetica" w:hAnsi="Helvetica" w:cs="Helvetica"/>
          <w:szCs w:val="28"/>
        </w:rPr>
      </w:pPr>
    </w:p>
    <w:p w:rsidR="004B17F8" w:rsidRDefault="004B17F8" w:rsidP="004B17F8">
      <w:pPr>
        <w:pBdr>
          <w:bottom w:val="single" w:sz="12" w:space="1" w:color="auto"/>
        </w:pBdr>
        <w:rPr>
          <w:rFonts w:ascii="Helvetica" w:hAnsi="Helvetica" w:cs="Helvetica"/>
          <w:szCs w:val="28"/>
        </w:rPr>
      </w:pPr>
      <w:r>
        <w:rPr>
          <w:rFonts w:ascii="Helvetica" w:hAnsi="Helvetica" w:cs="Helvetica"/>
          <w:szCs w:val="28"/>
        </w:rPr>
        <w:t>Dennis Shannon</w:t>
      </w:r>
    </w:p>
    <w:p w:rsidR="004B17F8" w:rsidRDefault="004B17F8" w:rsidP="004B17F8">
      <w:pPr>
        <w:widowControl w:val="0"/>
        <w:autoSpaceDE w:val="0"/>
        <w:autoSpaceDN w:val="0"/>
        <w:adjustRightInd w:val="0"/>
        <w:spacing w:after="0"/>
        <w:rPr>
          <w:rFonts w:ascii="Calibri" w:hAnsi="Calibri" w:cs="Calibri"/>
          <w:color w:val="012087"/>
          <w:sz w:val="30"/>
          <w:szCs w:val="30"/>
        </w:rPr>
      </w:pPr>
      <w:r>
        <w:rPr>
          <w:rFonts w:ascii="Calibri" w:hAnsi="Calibri" w:cs="Calibri"/>
          <w:color w:val="18376A"/>
          <w:sz w:val="30"/>
          <w:szCs w:val="30"/>
        </w:rPr>
        <w:t>I just received news that the recorder’s office refused to record our certified copy of the AOM. </w:t>
      </w:r>
    </w:p>
    <w:p w:rsidR="004B17F8" w:rsidRDefault="004B17F8" w:rsidP="004B17F8">
      <w:pPr>
        <w:widowControl w:val="0"/>
        <w:autoSpaceDE w:val="0"/>
        <w:autoSpaceDN w:val="0"/>
        <w:adjustRightInd w:val="0"/>
        <w:spacing w:after="0"/>
        <w:rPr>
          <w:rFonts w:ascii="Calibri" w:hAnsi="Calibri" w:cs="Calibri"/>
          <w:color w:val="012087"/>
          <w:sz w:val="30"/>
          <w:szCs w:val="30"/>
        </w:rPr>
      </w:pPr>
      <w:r>
        <w:rPr>
          <w:rFonts w:ascii="Calibri" w:hAnsi="Calibri" w:cs="Calibri"/>
          <w:color w:val="18376A"/>
          <w:sz w:val="30"/>
          <w:szCs w:val="30"/>
        </w:rPr>
        <w:t> </w:t>
      </w:r>
    </w:p>
    <w:p w:rsidR="004B17F8" w:rsidRDefault="004B17F8" w:rsidP="004B17F8">
      <w:pPr>
        <w:widowControl w:val="0"/>
        <w:autoSpaceDE w:val="0"/>
        <w:autoSpaceDN w:val="0"/>
        <w:adjustRightInd w:val="0"/>
        <w:spacing w:after="0"/>
        <w:rPr>
          <w:rFonts w:ascii="Calibri" w:hAnsi="Calibri" w:cs="Calibri"/>
          <w:color w:val="012087"/>
          <w:sz w:val="30"/>
          <w:szCs w:val="30"/>
        </w:rPr>
      </w:pPr>
      <w:r>
        <w:rPr>
          <w:rFonts w:ascii="Calibri" w:hAnsi="Calibri" w:cs="Calibri"/>
          <w:color w:val="18376A"/>
          <w:sz w:val="30"/>
          <w:szCs w:val="30"/>
        </w:rPr>
        <w:t xml:space="preserve">So now we cannot proceed unless we get the original AOM from Residential Funding Company, LLC to </w:t>
      </w:r>
      <w:proofErr w:type="spellStart"/>
      <w:r>
        <w:rPr>
          <w:rFonts w:ascii="Calibri" w:hAnsi="Calibri" w:cs="Calibri"/>
          <w:color w:val="18376A"/>
          <w:sz w:val="30"/>
          <w:szCs w:val="30"/>
        </w:rPr>
        <w:t>Graphus</w:t>
      </w:r>
      <w:proofErr w:type="spellEnd"/>
      <w:r>
        <w:rPr>
          <w:rFonts w:ascii="Calibri" w:hAnsi="Calibri" w:cs="Calibri"/>
          <w:color w:val="18376A"/>
          <w:sz w:val="30"/>
          <w:szCs w:val="30"/>
        </w:rPr>
        <w:t xml:space="preserve"> Real Estate, LLC to re-record.</w:t>
      </w:r>
    </w:p>
    <w:p w:rsidR="004B17F8" w:rsidRDefault="004B17F8" w:rsidP="004B17F8">
      <w:pPr>
        <w:widowControl w:val="0"/>
        <w:autoSpaceDE w:val="0"/>
        <w:autoSpaceDN w:val="0"/>
        <w:adjustRightInd w:val="0"/>
        <w:spacing w:after="0"/>
        <w:rPr>
          <w:rFonts w:ascii="Calibri" w:hAnsi="Calibri" w:cs="Calibri"/>
          <w:color w:val="012087"/>
          <w:sz w:val="30"/>
          <w:szCs w:val="30"/>
        </w:rPr>
      </w:pPr>
      <w:r>
        <w:rPr>
          <w:rFonts w:ascii="Calibri" w:hAnsi="Calibri" w:cs="Calibri"/>
          <w:color w:val="18376A"/>
          <w:sz w:val="30"/>
          <w:szCs w:val="30"/>
        </w:rPr>
        <w:t> </w:t>
      </w:r>
    </w:p>
    <w:p w:rsidR="004B17F8" w:rsidRDefault="004B17F8" w:rsidP="004B17F8">
      <w:pPr>
        <w:widowControl w:val="0"/>
        <w:autoSpaceDE w:val="0"/>
        <w:autoSpaceDN w:val="0"/>
        <w:adjustRightInd w:val="0"/>
        <w:spacing w:after="0"/>
        <w:rPr>
          <w:rFonts w:ascii="Calibri" w:hAnsi="Calibri" w:cs="Calibri"/>
          <w:color w:val="012087"/>
          <w:sz w:val="30"/>
          <w:szCs w:val="30"/>
        </w:rPr>
      </w:pPr>
      <w:r>
        <w:rPr>
          <w:rFonts w:ascii="Calibri" w:hAnsi="Calibri" w:cs="Calibri"/>
          <w:color w:val="18376A"/>
          <w:sz w:val="30"/>
          <w:szCs w:val="30"/>
        </w:rPr>
        <w:t>Otherwise, we the only thing we can do is sue on the note, obtain a judgment, file a lien and then foreclose on that lien, or a DIL from the estate may be the way to go if the estate can get its ducks in a row.</w:t>
      </w:r>
    </w:p>
    <w:p w:rsidR="004B17F8" w:rsidRDefault="004B17F8" w:rsidP="004B17F8">
      <w:pPr>
        <w:widowControl w:val="0"/>
        <w:autoSpaceDE w:val="0"/>
        <w:autoSpaceDN w:val="0"/>
        <w:adjustRightInd w:val="0"/>
        <w:spacing w:after="0"/>
        <w:rPr>
          <w:rFonts w:ascii="Calibri" w:hAnsi="Calibri" w:cs="Calibri"/>
          <w:color w:val="012087"/>
          <w:sz w:val="30"/>
          <w:szCs w:val="30"/>
        </w:rPr>
      </w:pPr>
      <w:r>
        <w:rPr>
          <w:rFonts w:ascii="Calibri" w:hAnsi="Calibri" w:cs="Calibri"/>
          <w:color w:val="18376A"/>
          <w:sz w:val="30"/>
          <w:szCs w:val="30"/>
        </w:rPr>
        <w:t> </w:t>
      </w:r>
    </w:p>
    <w:p w:rsidR="004B17F8" w:rsidRDefault="00EF298A" w:rsidP="004B17F8">
      <w:r>
        <w:rPr>
          <w:rFonts w:ascii="Calibri" w:hAnsi="Calibri" w:cs="Calibri"/>
          <w:color w:val="18376A"/>
          <w:sz w:val="30"/>
          <w:szCs w:val="30"/>
        </w:rPr>
        <w:t>Gilbert Ross</w:t>
      </w:r>
    </w:p>
    <w:p w:rsidR="005334BC" w:rsidRPr="00FD5F1A" w:rsidRDefault="005334BC" w:rsidP="00DA4FA7">
      <w:pPr>
        <w:pStyle w:val="ListParagraph"/>
        <w:rPr>
          <w:sz w:val="24"/>
        </w:rPr>
      </w:pPr>
    </w:p>
    <w:p w:rsidR="00145017" w:rsidRDefault="00145017">
      <w:r>
        <w:br w:type="page"/>
      </w:r>
    </w:p>
    <w:p w:rsidR="00DA4FA7" w:rsidRDefault="005334BC" w:rsidP="00DA4FA7">
      <w:r w:rsidRPr="00A96A8B">
        <w:rPr>
          <w:b/>
          <w:noProof/>
          <w:sz w:val="32"/>
          <w:szCs w:val="32"/>
          <w:lang w:eastAsia="en-US"/>
        </w:rPr>
        <w:drawing>
          <wp:anchor distT="0" distB="0" distL="114300" distR="114300" simplePos="0" relativeHeight="251661312" behindDoc="0" locked="0" layoutInCell="1" allowOverlap="1" wp14:anchorId="2BE25E4F" wp14:editId="5A4FE569">
            <wp:simplePos x="0" y="0"/>
            <wp:positionH relativeFrom="margin">
              <wp:posOffset>51435</wp:posOffset>
            </wp:positionH>
            <wp:positionV relativeFrom="margin">
              <wp:posOffset>2860040</wp:posOffset>
            </wp:positionV>
            <wp:extent cx="4698365" cy="1257300"/>
            <wp:effectExtent l="0" t="0" r="635"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signsNoteExpo2015-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8365" cy="1257300"/>
                    </a:xfrm>
                    <a:prstGeom prst="rect">
                      <a:avLst/>
                    </a:prstGeom>
                  </pic:spPr>
                </pic:pic>
              </a:graphicData>
            </a:graphic>
            <wp14:sizeRelH relativeFrom="margin">
              <wp14:pctWidth>0</wp14:pctWidth>
            </wp14:sizeRelH>
            <wp14:sizeRelV relativeFrom="margin">
              <wp14:pctHeight>0</wp14:pctHeight>
            </wp14:sizeRelV>
          </wp:anchor>
        </w:drawing>
      </w:r>
    </w:p>
    <w:p w:rsidR="00DA4FA7" w:rsidRDefault="00DA4FA7" w:rsidP="00DA4FA7"/>
    <w:p w:rsidR="00DA4FA7" w:rsidRDefault="00DA4FA7" w:rsidP="00DA4FA7"/>
    <w:p w:rsidR="00DA4FA7" w:rsidRDefault="00DA4FA7" w:rsidP="00DA4FA7"/>
    <w:p w:rsidR="00DA4FA7" w:rsidRDefault="00DA4FA7" w:rsidP="00DA4FA7">
      <w:pPr>
        <w:contextualSpacing/>
        <w:rPr>
          <w:b/>
        </w:rPr>
      </w:pPr>
    </w:p>
    <w:p w:rsidR="00DA4FA7" w:rsidRDefault="00DA4FA7" w:rsidP="00DA4FA7">
      <w:pPr>
        <w:contextualSpacing/>
        <w:rPr>
          <w:b/>
        </w:rPr>
      </w:pPr>
    </w:p>
    <w:p w:rsidR="005334BC" w:rsidRDefault="005334BC" w:rsidP="00DA4FA7">
      <w:pPr>
        <w:jc w:val="center"/>
        <w:rPr>
          <w:b/>
          <w:sz w:val="32"/>
          <w:szCs w:val="32"/>
        </w:rPr>
      </w:pPr>
    </w:p>
    <w:p w:rsidR="005334BC" w:rsidRDefault="005334BC" w:rsidP="00DA4FA7">
      <w:pPr>
        <w:jc w:val="center"/>
        <w:rPr>
          <w:b/>
          <w:sz w:val="32"/>
          <w:szCs w:val="32"/>
        </w:rPr>
      </w:pPr>
    </w:p>
    <w:p w:rsidR="005334BC" w:rsidRDefault="005334BC" w:rsidP="00DA4FA7">
      <w:pPr>
        <w:jc w:val="center"/>
        <w:rPr>
          <w:b/>
          <w:sz w:val="32"/>
          <w:szCs w:val="32"/>
        </w:rPr>
      </w:pPr>
    </w:p>
    <w:p w:rsidR="005334BC" w:rsidRDefault="005334BC" w:rsidP="00DA4FA7">
      <w:pPr>
        <w:jc w:val="center"/>
        <w:rPr>
          <w:b/>
          <w:sz w:val="32"/>
          <w:szCs w:val="32"/>
        </w:rPr>
      </w:pPr>
    </w:p>
    <w:p w:rsidR="005334BC" w:rsidRDefault="005334BC" w:rsidP="00DA4FA7">
      <w:pPr>
        <w:jc w:val="center"/>
        <w:rPr>
          <w:b/>
          <w:sz w:val="32"/>
          <w:szCs w:val="32"/>
        </w:rPr>
      </w:pPr>
    </w:p>
    <w:p w:rsidR="005334BC" w:rsidRDefault="005334BC" w:rsidP="00DA4FA7">
      <w:pPr>
        <w:jc w:val="center"/>
        <w:rPr>
          <w:b/>
          <w:sz w:val="32"/>
          <w:szCs w:val="32"/>
        </w:rPr>
      </w:pPr>
    </w:p>
    <w:p w:rsidR="005334BC" w:rsidRDefault="005334BC" w:rsidP="00DA4FA7">
      <w:pPr>
        <w:jc w:val="center"/>
        <w:rPr>
          <w:b/>
          <w:sz w:val="32"/>
          <w:szCs w:val="32"/>
        </w:rPr>
      </w:pPr>
    </w:p>
    <w:p w:rsidR="00890497" w:rsidRDefault="00890497" w:rsidP="00DA4FA7">
      <w:pPr>
        <w:jc w:val="center"/>
        <w:rPr>
          <w:b/>
          <w:sz w:val="32"/>
          <w:szCs w:val="32"/>
        </w:rPr>
      </w:pPr>
      <w:r>
        <w:rPr>
          <w:b/>
          <w:sz w:val="32"/>
          <w:szCs w:val="32"/>
        </w:rPr>
        <w:t>Nov 4 &amp; 5 Mentor Students Only Appreciation Event</w:t>
      </w:r>
    </w:p>
    <w:p w:rsidR="00890497" w:rsidRDefault="00890497" w:rsidP="00DA4FA7">
      <w:pPr>
        <w:jc w:val="center"/>
        <w:rPr>
          <w:b/>
          <w:sz w:val="32"/>
          <w:szCs w:val="32"/>
        </w:rPr>
      </w:pPr>
      <w:r>
        <w:rPr>
          <w:b/>
          <w:sz w:val="32"/>
          <w:szCs w:val="32"/>
        </w:rPr>
        <w:t xml:space="preserve">Nov 6 &amp; 7 Industry-Wide </w:t>
      </w:r>
      <w:proofErr w:type="spellStart"/>
      <w:r>
        <w:rPr>
          <w:b/>
          <w:sz w:val="32"/>
          <w:szCs w:val="32"/>
        </w:rPr>
        <w:t>NoteExpo</w:t>
      </w:r>
      <w:proofErr w:type="spellEnd"/>
    </w:p>
    <w:p w:rsidR="00890497" w:rsidRDefault="00890497" w:rsidP="00DA4FA7">
      <w:pPr>
        <w:jc w:val="center"/>
        <w:rPr>
          <w:b/>
          <w:sz w:val="32"/>
          <w:szCs w:val="32"/>
        </w:rPr>
      </w:pPr>
      <w:r>
        <w:rPr>
          <w:b/>
          <w:sz w:val="32"/>
          <w:szCs w:val="32"/>
        </w:rPr>
        <w:t xml:space="preserve">NoteExpo.com </w:t>
      </w:r>
    </w:p>
    <w:p w:rsidR="00890497" w:rsidRDefault="00890497" w:rsidP="00DA4FA7">
      <w:pPr>
        <w:jc w:val="center"/>
        <w:rPr>
          <w:b/>
          <w:sz w:val="32"/>
          <w:szCs w:val="32"/>
        </w:rPr>
      </w:pPr>
      <w:r>
        <w:rPr>
          <w:b/>
          <w:sz w:val="32"/>
          <w:szCs w:val="32"/>
        </w:rPr>
        <w:t>InterContinental Hotel, Addison Texas</w:t>
      </w:r>
    </w:p>
    <w:p w:rsidR="00DA4FA7" w:rsidRPr="00A96A8B" w:rsidRDefault="00DA4FA7" w:rsidP="00DA4FA7">
      <w:pPr>
        <w:jc w:val="center"/>
        <w:rPr>
          <w:b/>
          <w:sz w:val="32"/>
          <w:szCs w:val="32"/>
        </w:rPr>
      </w:pPr>
      <w:r w:rsidRPr="00A96A8B">
        <w:rPr>
          <w:b/>
          <w:sz w:val="32"/>
          <w:szCs w:val="32"/>
        </w:rPr>
        <w:t>Register at the links below</w:t>
      </w:r>
    </w:p>
    <w:p w:rsidR="00DA4FA7" w:rsidRPr="00EF5E7A" w:rsidRDefault="00DA4FA7" w:rsidP="00DA4FA7">
      <w:pPr>
        <w:jc w:val="center"/>
        <w:rPr>
          <w:rStyle w:val="Hyperlink"/>
          <w:b/>
          <w:bCs/>
          <w:szCs w:val="28"/>
        </w:rPr>
      </w:pPr>
      <w:r>
        <w:rPr>
          <w:b/>
          <w:bCs/>
          <w:szCs w:val="28"/>
        </w:rPr>
        <w:fldChar w:fldCharType="begin"/>
      </w:r>
      <w:r>
        <w:rPr>
          <w:b/>
          <w:bCs/>
          <w:szCs w:val="28"/>
        </w:rPr>
        <w:instrText xml:space="preserve"> HYPERLINK "https://noteschool.infusionsoft.com/app/orderForms/4th-Annual-Appreciation-Event-and-NoteExpo-2015" </w:instrText>
      </w:r>
      <w:r>
        <w:rPr>
          <w:b/>
          <w:bCs/>
          <w:szCs w:val="28"/>
        </w:rPr>
        <w:fldChar w:fldCharType="separate"/>
      </w:r>
      <w:r w:rsidRPr="00EF5E7A">
        <w:rPr>
          <w:rStyle w:val="Hyperlink"/>
          <w:b/>
          <w:bCs/>
          <w:szCs w:val="28"/>
        </w:rPr>
        <w:t>Tinyurl.com/</w:t>
      </w:r>
      <w:proofErr w:type="spellStart"/>
      <w:r w:rsidRPr="00EF5E7A">
        <w:rPr>
          <w:rStyle w:val="Hyperlink"/>
          <w:b/>
          <w:bCs/>
          <w:szCs w:val="28"/>
        </w:rPr>
        <w:t>annualexpo</w:t>
      </w:r>
      <w:proofErr w:type="spellEnd"/>
    </w:p>
    <w:p w:rsidR="00DA4FA7" w:rsidRDefault="00DA4FA7" w:rsidP="00DA4FA7">
      <w:pPr>
        <w:rPr>
          <w:b/>
          <w:bCs/>
          <w:szCs w:val="28"/>
        </w:rPr>
      </w:pPr>
      <w:r>
        <w:rPr>
          <w:b/>
          <w:bCs/>
          <w:szCs w:val="28"/>
        </w:rPr>
        <w:fldChar w:fldCharType="end"/>
      </w:r>
    </w:p>
    <w:p w:rsidR="00DA4FA7" w:rsidRDefault="00DA4FA7" w:rsidP="00DA4FA7">
      <w:pPr>
        <w:rPr>
          <w:b/>
          <w:bCs/>
          <w:szCs w:val="28"/>
        </w:rPr>
      </w:pPr>
    </w:p>
    <w:p w:rsidR="00DA4FA7" w:rsidRDefault="00DA4FA7" w:rsidP="00DA4FA7">
      <w:pPr>
        <w:rPr>
          <w:b/>
          <w:bCs/>
          <w:szCs w:val="28"/>
        </w:rPr>
      </w:pPr>
    </w:p>
    <w:p w:rsidR="00DA4FA7" w:rsidRDefault="00DA4FA7" w:rsidP="00DA4FA7">
      <w:pPr>
        <w:rPr>
          <w:b/>
          <w:bCs/>
          <w:szCs w:val="28"/>
        </w:rPr>
      </w:pPr>
    </w:p>
    <w:p w:rsidR="00DA4FA7" w:rsidRPr="005334BC" w:rsidRDefault="00DA4FA7" w:rsidP="005334BC">
      <w:pPr>
        <w:rPr>
          <w:sz w:val="20"/>
          <w:szCs w:val="20"/>
        </w:rPr>
      </w:pPr>
    </w:p>
    <w:sectPr w:rsidR="00DA4FA7" w:rsidRPr="005334BC"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A937F6"/>
    <w:multiLevelType w:val="hybridMultilevel"/>
    <w:tmpl w:val="0936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67A7F"/>
    <w:multiLevelType w:val="hybridMultilevel"/>
    <w:tmpl w:val="355A2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46608"/>
    <w:multiLevelType w:val="hybridMultilevel"/>
    <w:tmpl w:val="6FD49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FB0AEE"/>
    <w:multiLevelType w:val="hybridMultilevel"/>
    <w:tmpl w:val="CEBE0F0E"/>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3A0077"/>
    <w:multiLevelType w:val="hybridMultilevel"/>
    <w:tmpl w:val="1684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CA4B8F"/>
    <w:multiLevelType w:val="hybridMultilevel"/>
    <w:tmpl w:val="0008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61E11"/>
    <w:multiLevelType w:val="hybridMultilevel"/>
    <w:tmpl w:val="9828BEC2"/>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4303EE"/>
    <w:multiLevelType w:val="hybridMultilevel"/>
    <w:tmpl w:val="7382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6F7734"/>
    <w:multiLevelType w:val="hybridMultilevel"/>
    <w:tmpl w:val="F9EC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707266"/>
    <w:multiLevelType w:val="hybridMultilevel"/>
    <w:tmpl w:val="FBD4ADEC"/>
    <w:lvl w:ilvl="0" w:tplc="0409000F">
      <w:start w:val="1"/>
      <w:numFmt w:val="decimal"/>
      <w:lvlText w:val="%1."/>
      <w:lvlJc w:val="left"/>
      <w:pPr>
        <w:ind w:left="720" w:hanging="360"/>
      </w:pPr>
    </w:lvl>
    <w:lvl w:ilvl="1" w:tplc="C2C6BE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D73D5E"/>
    <w:multiLevelType w:val="hybridMultilevel"/>
    <w:tmpl w:val="AB6C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770E1A"/>
    <w:multiLevelType w:val="hybridMultilevel"/>
    <w:tmpl w:val="49D00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99542E"/>
    <w:multiLevelType w:val="hybridMultilevel"/>
    <w:tmpl w:val="B1B4E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4F1A64"/>
    <w:multiLevelType w:val="hybridMultilevel"/>
    <w:tmpl w:val="23B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671420"/>
    <w:multiLevelType w:val="hybridMultilevel"/>
    <w:tmpl w:val="C82CB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765309"/>
    <w:multiLevelType w:val="hybridMultilevel"/>
    <w:tmpl w:val="2DD0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6C2CD7"/>
    <w:multiLevelType w:val="hybridMultilevel"/>
    <w:tmpl w:val="350A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ED0E37"/>
    <w:multiLevelType w:val="hybridMultilevel"/>
    <w:tmpl w:val="C096D61A"/>
    <w:lvl w:ilvl="0" w:tplc="F0C2EF7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num w:numId="1">
    <w:abstractNumId w:val="19"/>
  </w:num>
  <w:num w:numId="2">
    <w:abstractNumId w:val="9"/>
  </w:num>
  <w:num w:numId="3">
    <w:abstractNumId w:val="0"/>
  </w:num>
  <w:num w:numId="4">
    <w:abstractNumId w:val="1"/>
  </w:num>
  <w:num w:numId="5">
    <w:abstractNumId w:val="2"/>
  </w:num>
  <w:num w:numId="6">
    <w:abstractNumId w:val="3"/>
  </w:num>
  <w:num w:numId="7">
    <w:abstractNumId w:val="5"/>
  </w:num>
  <w:num w:numId="8">
    <w:abstractNumId w:val="12"/>
  </w:num>
  <w:num w:numId="9">
    <w:abstractNumId w:val="6"/>
  </w:num>
  <w:num w:numId="10">
    <w:abstractNumId w:val="15"/>
  </w:num>
  <w:num w:numId="11">
    <w:abstractNumId w:val="7"/>
  </w:num>
  <w:num w:numId="12">
    <w:abstractNumId w:val="10"/>
  </w:num>
  <w:num w:numId="13">
    <w:abstractNumId w:val="21"/>
  </w:num>
  <w:num w:numId="14">
    <w:abstractNumId w:val="17"/>
  </w:num>
  <w:num w:numId="15">
    <w:abstractNumId w:val="14"/>
  </w:num>
  <w:num w:numId="16">
    <w:abstractNumId w:val="11"/>
  </w:num>
  <w:num w:numId="17">
    <w:abstractNumId w:val="20"/>
  </w:num>
  <w:num w:numId="18">
    <w:abstractNumId w:val="8"/>
  </w:num>
  <w:num w:numId="19">
    <w:abstractNumId w:val="18"/>
  </w:num>
  <w:num w:numId="20">
    <w:abstractNumId w:val="4"/>
  </w:num>
  <w:num w:numId="21">
    <w:abstractNumId w:val="1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9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10B55"/>
    <w:rsid w:val="00046C32"/>
    <w:rsid w:val="000627B2"/>
    <w:rsid w:val="0007348B"/>
    <w:rsid w:val="000800D5"/>
    <w:rsid w:val="00095A34"/>
    <w:rsid w:val="00097415"/>
    <w:rsid w:val="000A01C1"/>
    <w:rsid w:val="000A1568"/>
    <w:rsid w:val="000B0FAB"/>
    <w:rsid w:val="000C46E4"/>
    <w:rsid w:val="000D5B8B"/>
    <w:rsid w:val="000D687D"/>
    <w:rsid w:val="000E51CA"/>
    <w:rsid w:val="000F28D3"/>
    <w:rsid w:val="000F2B32"/>
    <w:rsid w:val="00105CDF"/>
    <w:rsid w:val="001134A5"/>
    <w:rsid w:val="00142B8A"/>
    <w:rsid w:val="00145017"/>
    <w:rsid w:val="00146CAA"/>
    <w:rsid w:val="0015228C"/>
    <w:rsid w:val="00156A80"/>
    <w:rsid w:val="0018259D"/>
    <w:rsid w:val="00187043"/>
    <w:rsid w:val="00193F97"/>
    <w:rsid w:val="00194428"/>
    <w:rsid w:val="001A25E5"/>
    <w:rsid w:val="001A50AC"/>
    <w:rsid w:val="001B39BE"/>
    <w:rsid w:val="001C7CEA"/>
    <w:rsid w:val="001E4899"/>
    <w:rsid w:val="001F62BE"/>
    <w:rsid w:val="00210508"/>
    <w:rsid w:val="00211C0C"/>
    <w:rsid w:val="0023241E"/>
    <w:rsid w:val="00257199"/>
    <w:rsid w:val="002A6C00"/>
    <w:rsid w:val="002B3375"/>
    <w:rsid w:val="002D195B"/>
    <w:rsid w:val="002F1245"/>
    <w:rsid w:val="0030034B"/>
    <w:rsid w:val="00332111"/>
    <w:rsid w:val="003432BF"/>
    <w:rsid w:val="00343715"/>
    <w:rsid w:val="00345939"/>
    <w:rsid w:val="00347CEE"/>
    <w:rsid w:val="0035641D"/>
    <w:rsid w:val="00364883"/>
    <w:rsid w:val="00377D00"/>
    <w:rsid w:val="00387A0F"/>
    <w:rsid w:val="00387D26"/>
    <w:rsid w:val="00390F5F"/>
    <w:rsid w:val="00391160"/>
    <w:rsid w:val="003A181C"/>
    <w:rsid w:val="003B41CB"/>
    <w:rsid w:val="003B631C"/>
    <w:rsid w:val="003B7C6F"/>
    <w:rsid w:val="003C10F2"/>
    <w:rsid w:val="003E30C9"/>
    <w:rsid w:val="003F3EA6"/>
    <w:rsid w:val="00440279"/>
    <w:rsid w:val="004432BB"/>
    <w:rsid w:val="00443704"/>
    <w:rsid w:val="0044773B"/>
    <w:rsid w:val="004505F5"/>
    <w:rsid w:val="00475FC4"/>
    <w:rsid w:val="00480B0F"/>
    <w:rsid w:val="00487C5B"/>
    <w:rsid w:val="00491FAF"/>
    <w:rsid w:val="00494394"/>
    <w:rsid w:val="00495B3B"/>
    <w:rsid w:val="004A1C02"/>
    <w:rsid w:val="004B17F8"/>
    <w:rsid w:val="004B2DC8"/>
    <w:rsid w:val="004B39F3"/>
    <w:rsid w:val="004D174C"/>
    <w:rsid w:val="004D2668"/>
    <w:rsid w:val="004E10EB"/>
    <w:rsid w:val="004E2B81"/>
    <w:rsid w:val="004E43BE"/>
    <w:rsid w:val="004F6693"/>
    <w:rsid w:val="00503B81"/>
    <w:rsid w:val="00511D0D"/>
    <w:rsid w:val="0051560C"/>
    <w:rsid w:val="005210D3"/>
    <w:rsid w:val="005302A5"/>
    <w:rsid w:val="005334BC"/>
    <w:rsid w:val="005421D3"/>
    <w:rsid w:val="00546DD8"/>
    <w:rsid w:val="00550434"/>
    <w:rsid w:val="005808DA"/>
    <w:rsid w:val="005B4F49"/>
    <w:rsid w:val="005B6985"/>
    <w:rsid w:val="005C7905"/>
    <w:rsid w:val="005D2524"/>
    <w:rsid w:val="005D4CE8"/>
    <w:rsid w:val="005D52A5"/>
    <w:rsid w:val="005E6F96"/>
    <w:rsid w:val="005F31E2"/>
    <w:rsid w:val="00602A37"/>
    <w:rsid w:val="00604441"/>
    <w:rsid w:val="00615EAA"/>
    <w:rsid w:val="006171D3"/>
    <w:rsid w:val="00617660"/>
    <w:rsid w:val="0062092B"/>
    <w:rsid w:val="00632BD0"/>
    <w:rsid w:val="00641ADC"/>
    <w:rsid w:val="00645E94"/>
    <w:rsid w:val="006602F5"/>
    <w:rsid w:val="0068597D"/>
    <w:rsid w:val="006921AF"/>
    <w:rsid w:val="006B08B4"/>
    <w:rsid w:val="006B0CD0"/>
    <w:rsid w:val="006C0843"/>
    <w:rsid w:val="006F0675"/>
    <w:rsid w:val="00701D6B"/>
    <w:rsid w:val="00701E61"/>
    <w:rsid w:val="007061E2"/>
    <w:rsid w:val="00727B7E"/>
    <w:rsid w:val="007872C4"/>
    <w:rsid w:val="00791E5B"/>
    <w:rsid w:val="0079441E"/>
    <w:rsid w:val="007A587B"/>
    <w:rsid w:val="007B18C5"/>
    <w:rsid w:val="007B73A2"/>
    <w:rsid w:val="007C7876"/>
    <w:rsid w:val="007E04C2"/>
    <w:rsid w:val="007F46F2"/>
    <w:rsid w:val="008059A9"/>
    <w:rsid w:val="00814E71"/>
    <w:rsid w:val="00816B4F"/>
    <w:rsid w:val="0083742C"/>
    <w:rsid w:val="00837BBA"/>
    <w:rsid w:val="008406EF"/>
    <w:rsid w:val="00855E78"/>
    <w:rsid w:val="008572AC"/>
    <w:rsid w:val="008739C9"/>
    <w:rsid w:val="00876EE5"/>
    <w:rsid w:val="00885D6C"/>
    <w:rsid w:val="00890497"/>
    <w:rsid w:val="008A718C"/>
    <w:rsid w:val="008D2078"/>
    <w:rsid w:val="008E13D6"/>
    <w:rsid w:val="008E7124"/>
    <w:rsid w:val="008F47B3"/>
    <w:rsid w:val="00902FC2"/>
    <w:rsid w:val="009108F6"/>
    <w:rsid w:val="00912C0E"/>
    <w:rsid w:val="00914502"/>
    <w:rsid w:val="009158AF"/>
    <w:rsid w:val="00921A09"/>
    <w:rsid w:val="00923BE0"/>
    <w:rsid w:val="00951599"/>
    <w:rsid w:val="00955F81"/>
    <w:rsid w:val="009604C1"/>
    <w:rsid w:val="00962212"/>
    <w:rsid w:val="00964B09"/>
    <w:rsid w:val="009855A6"/>
    <w:rsid w:val="009869F5"/>
    <w:rsid w:val="009A7077"/>
    <w:rsid w:val="009D0409"/>
    <w:rsid w:val="009D14CA"/>
    <w:rsid w:val="009D35A1"/>
    <w:rsid w:val="009E470E"/>
    <w:rsid w:val="009E768C"/>
    <w:rsid w:val="009F32A1"/>
    <w:rsid w:val="009F6F7E"/>
    <w:rsid w:val="009F7489"/>
    <w:rsid w:val="00A16353"/>
    <w:rsid w:val="00A31AB8"/>
    <w:rsid w:val="00A606BF"/>
    <w:rsid w:val="00A80FEB"/>
    <w:rsid w:val="00A909AE"/>
    <w:rsid w:val="00A95A63"/>
    <w:rsid w:val="00AA0B81"/>
    <w:rsid w:val="00AA2CD1"/>
    <w:rsid w:val="00AB2B3D"/>
    <w:rsid w:val="00AB7A68"/>
    <w:rsid w:val="00AD0322"/>
    <w:rsid w:val="00AD1285"/>
    <w:rsid w:val="00AD5BA0"/>
    <w:rsid w:val="00AD6CC7"/>
    <w:rsid w:val="00B02A84"/>
    <w:rsid w:val="00B07AE7"/>
    <w:rsid w:val="00B34F3C"/>
    <w:rsid w:val="00B42176"/>
    <w:rsid w:val="00B453C8"/>
    <w:rsid w:val="00B528DE"/>
    <w:rsid w:val="00B846A0"/>
    <w:rsid w:val="00B85CCC"/>
    <w:rsid w:val="00B91BA1"/>
    <w:rsid w:val="00B93E8C"/>
    <w:rsid w:val="00B95622"/>
    <w:rsid w:val="00BC1E16"/>
    <w:rsid w:val="00BC3B13"/>
    <w:rsid w:val="00BC5013"/>
    <w:rsid w:val="00BC771E"/>
    <w:rsid w:val="00BD72CE"/>
    <w:rsid w:val="00BD73ED"/>
    <w:rsid w:val="00BE4A6B"/>
    <w:rsid w:val="00BE69AD"/>
    <w:rsid w:val="00BF3518"/>
    <w:rsid w:val="00C236D5"/>
    <w:rsid w:val="00C30100"/>
    <w:rsid w:val="00C35A5B"/>
    <w:rsid w:val="00C44E69"/>
    <w:rsid w:val="00C46844"/>
    <w:rsid w:val="00C57F88"/>
    <w:rsid w:val="00C8017E"/>
    <w:rsid w:val="00C918E2"/>
    <w:rsid w:val="00CA353F"/>
    <w:rsid w:val="00CC2D72"/>
    <w:rsid w:val="00D00465"/>
    <w:rsid w:val="00D273F0"/>
    <w:rsid w:val="00D27F05"/>
    <w:rsid w:val="00D57F22"/>
    <w:rsid w:val="00D9016E"/>
    <w:rsid w:val="00DA2EC5"/>
    <w:rsid w:val="00DA4FA7"/>
    <w:rsid w:val="00DA653D"/>
    <w:rsid w:val="00DA7B44"/>
    <w:rsid w:val="00DB43EC"/>
    <w:rsid w:val="00DC2A3E"/>
    <w:rsid w:val="00DC7245"/>
    <w:rsid w:val="00DD03F0"/>
    <w:rsid w:val="00DD08B6"/>
    <w:rsid w:val="00DD72E6"/>
    <w:rsid w:val="00DE3B2A"/>
    <w:rsid w:val="00E57DFC"/>
    <w:rsid w:val="00E724BB"/>
    <w:rsid w:val="00E76C6A"/>
    <w:rsid w:val="00E849D1"/>
    <w:rsid w:val="00E84A26"/>
    <w:rsid w:val="00E85AB7"/>
    <w:rsid w:val="00EA5054"/>
    <w:rsid w:val="00EA575A"/>
    <w:rsid w:val="00EC08AC"/>
    <w:rsid w:val="00EC22A8"/>
    <w:rsid w:val="00EC622B"/>
    <w:rsid w:val="00EF2271"/>
    <w:rsid w:val="00EF298A"/>
    <w:rsid w:val="00EF49D8"/>
    <w:rsid w:val="00EF74E0"/>
    <w:rsid w:val="00F03014"/>
    <w:rsid w:val="00F060FF"/>
    <w:rsid w:val="00F105B2"/>
    <w:rsid w:val="00F24F4B"/>
    <w:rsid w:val="00F27ACF"/>
    <w:rsid w:val="00F34CD0"/>
    <w:rsid w:val="00F461DF"/>
    <w:rsid w:val="00F72D40"/>
    <w:rsid w:val="00F77BD5"/>
    <w:rsid w:val="00F8484A"/>
    <w:rsid w:val="00F919EC"/>
    <w:rsid w:val="00F93594"/>
    <w:rsid w:val="00F94CB9"/>
    <w:rsid w:val="00F96F15"/>
    <w:rsid w:val="00F97565"/>
    <w:rsid w:val="00FA1A36"/>
    <w:rsid w:val="00FA5A28"/>
    <w:rsid w:val="00FC05B3"/>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http://www.877gethope.org/" TargetMode="External"/><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887</Words>
  <Characters>5062</Characters>
  <Application>Microsoft Macintosh Word</Application>
  <DocSecurity>0</DocSecurity>
  <Lines>42</Lines>
  <Paragraphs>11</Paragraphs>
  <ScaleCrop>false</ScaleCrop>
  <Company>SCI Inc.</Company>
  <LinksUpToDate>false</LinksUpToDate>
  <CharactersWithSpaces>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13</cp:revision>
  <dcterms:created xsi:type="dcterms:W3CDTF">2015-08-05T18:07:00Z</dcterms:created>
  <dcterms:modified xsi:type="dcterms:W3CDTF">2015-08-05T21:33:00Z</dcterms:modified>
</cp:coreProperties>
</file>